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7E54" w:rsidRPr="003B35DC" w:rsidRDefault="003B35DC" w:rsidP="003B35DC">
      <w:pPr>
        <w:pStyle w:val="Heading4"/>
        <w:spacing w:before="120" w:after="0"/>
        <w:rPr>
          <w:sz w:val="28"/>
          <w:szCs w:val="28"/>
        </w:rPr>
      </w:pPr>
      <w:bookmarkStart w:id="0" w:name="_GoBack"/>
      <w:bookmarkEnd w:id="0"/>
      <w:r w:rsidRPr="003B35DC">
        <w:rPr>
          <w:noProof/>
          <w:sz w:val="28"/>
          <w:szCs w:val="28"/>
        </w:rPr>
        <w:pict>
          <v:shapetype id="_x0000_t202" coordsize="21600,21600" o:spt="202" path="m,l,21600r21600,l21600,xe">
            <v:stroke joinstyle="miter"/>
            <v:path gradientshapeok="t" o:connecttype="rect"/>
          </v:shapetype>
          <v:shape id="_x0000_s1028" type="#_x0000_t202" style="position:absolute;margin-left:178.4pt;margin-top:-12.05pt;width:174.4pt;height:46.75pt;z-index:251654656" filled="f" stroked="f">
            <v:textbox style="mso-next-textbox:#_x0000_s1028">
              <w:txbxContent>
                <w:p w:rsidR="00452ABB" w:rsidRPr="002C4A19" w:rsidRDefault="00452ABB">
                  <w:pPr>
                    <w:rPr>
                      <w:b/>
                      <w:sz w:val="23"/>
                      <w:szCs w:val="23"/>
                    </w:rPr>
                  </w:pPr>
                  <w:r w:rsidRPr="002C4A19">
                    <w:rPr>
                      <w:b/>
                      <w:sz w:val="23"/>
                      <w:szCs w:val="23"/>
                    </w:rPr>
                    <w:t>Before the Assessment</w:t>
                  </w:r>
                </w:p>
              </w:txbxContent>
            </v:textbox>
          </v:shape>
        </w:pict>
      </w:r>
      <w:r w:rsidRPr="003B35DC">
        <w:rPr>
          <w:noProof/>
          <w:color w:val="auto"/>
          <w:sz w:val="28"/>
          <w:szCs w:val="28"/>
        </w:rPr>
        <w:pict>
          <v:shapetype id="_x0000_t32" coordsize="21600,21600" o:spt="32" o:oned="t" path="m,l21600,21600e" filled="f">
            <v:path arrowok="t" fillok="f" o:connecttype="none"/>
            <o:lock v:ext="edit" shapetype="t"/>
          </v:shapetype>
          <v:shape id="_x0000_s1035" type="#_x0000_t32" style="position:absolute;margin-left:1.6pt;margin-top:20.1pt;width:485.8pt;height:0;z-index:251657728" o:connectortype="straight" strokeweight="3pt">
            <v:shadow type="perspective" color="#7f7f7f" opacity=".5" offset="1pt" offset2="-1pt"/>
          </v:shape>
        </w:pict>
      </w:r>
    </w:p>
    <w:p w:rsidR="00B34E32" w:rsidRDefault="00B34E32" w:rsidP="00B34E32">
      <w:pPr>
        <w:pStyle w:val="Heading4"/>
        <w:spacing w:before="120" w:after="0"/>
      </w:pPr>
      <w:r>
        <w:t>What is the role of a building assessment in the resolution process?</w:t>
      </w:r>
    </w:p>
    <w:p w:rsidR="00B34E32" w:rsidRDefault="00B34E32" w:rsidP="00B34E32">
      <w:pPr>
        <w:pStyle w:val="BodyText"/>
        <w:spacing w:before="80"/>
      </w:pPr>
      <w:r w:rsidRPr="005B1E5B">
        <w:t>As part of t</w:t>
      </w:r>
      <w:r>
        <w:t>he dispute resolution service, Domestic Building Dispute Resolution Victoria (DBDRV)</w:t>
      </w:r>
      <w:r w:rsidRPr="005B1E5B">
        <w:t xml:space="preserve"> m</w:t>
      </w:r>
      <w:r>
        <w:t>ight</w:t>
      </w:r>
      <w:r w:rsidRPr="005B1E5B">
        <w:t xml:space="preserve"> </w:t>
      </w:r>
      <w:r>
        <w:t xml:space="preserve">arrange for </w:t>
      </w:r>
      <w:r w:rsidRPr="005B1E5B">
        <w:t xml:space="preserve">a DBDRV </w:t>
      </w:r>
      <w:r>
        <w:t>A</w:t>
      </w:r>
      <w:r w:rsidRPr="005B1E5B">
        <w:t>ssessor to examine the disputed building work. Assessors determine whether domestic building work is defective or incomplete</w:t>
      </w:r>
      <w:r>
        <w:t xml:space="preserve"> and </w:t>
      </w:r>
      <w:r w:rsidR="00227687">
        <w:t>prepare Domestic</w:t>
      </w:r>
      <w:r>
        <w:t xml:space="preserve"> Building Assessment Reports.  These reports are intended to assist the parties to resolve the dispute.</w:t>
      </w:r>
    </w:p>
    <w:p w:rsidR="00B34E32" w:rsidRDefault="00B34E32" w:rsidP="00B34E32">
      <w:pPr>
        <w:pStyle w:val="Heading4"/>
        <w:spacing w:before="120" w:after="0"/>
      </w:pPr>
      <w:r>
        <w:t>Are Assessors qualified?</w:t>
      </w:r>
    </w:p>
    <w:p w:rsidR="00B34E32" w:rsidRDefault="00B34E32" w:rsidP="00B34E32">
      <w:pPr>
        <w:pStyle w:val="BodyText"/>
        <w:spacing w:before="80"/>
      </w:pPr>
      <w:r>
        <w:t>Yes, a</w:t>
      </w:r>
      <w:r w:rsidRPr="00E249C8">
        <w:t xml:space="preserve">ll DBDRV </w:t>
      </w:r>
      <w:r w:rsidRPr="005C51D5">
        <w:t xml:space="preserve">Assessors are registered </w:t>
      </w:r>
      <w:r>
        <w:t xml:space="preserve">                                                                                               building </w:t>
      </w:r>
      <w:r w:rsidRPr="005C51D5">
        <w:t>practitioners or architects and</w:t>
      </w:r>
      <w:r w:rsidRPr="00E249C8">
        <w:t xml:space="preserve"> have extensive experience in the </w:t>
      </w:r>
      <w:r>
        <w:t>building and construction industry.</w:t>
      </w:r>
    </w:p>
    <w:p w:rsidR="00B34E32" w:rsidRPr="005C51D5" w:rsidRDefault="00B34E32" w:rsidP="00B34E32">
      <w:pPr>
        <w:pStyle w:val="Heading4"/>
        <w:spacing w:before="120" w:after="0"/>
      </w:pPr>
      <w:r>
        <w:t xml:space="preserve">What will be </w:t>
      </w:r>
      <w:r w:rsidRPr="005C51D5">
        <w:t>assessed?</w:t>
      </w:r>
    </w:p>
    <w:p w:rsidR="00B34E32" w:rsidRDefault="00B34E32" w:rsidP="00B34E32">
      <w:pPr>
        <w:pStyle w:val="BodyText"/>
        <w:spacing w:before="80"/>
      </w:pPr>
      <w:r>
        <w:t>The items to be</w:t>
      </w:r>
      <w:r w:rsidRPr="005C51D5">
        <w:t xml:space="preserve"> assessed </w:t>
      </w:r>
      <w:r>
        <w:t xml:space="preserve">will be finalised </w:t>
      </w:r>
      <w:r w:rsidRPr="005C51D5">
        <w:t xml:space="preserve">by the Dispute Resolution Officer based on </w:t>
      </w:r>
      <w:r>
        <w:t>nature of the items in dispute and discussions with you.  You should be aware that not all items may be assessed.</w:t>
      </w:r>
      <w:r w:rsidRPr="00D204E5">
        <w:t xml:space="preserve"> </w:t>
      </w:r>
    </w:p>
    <w:p w:rsidR="00B34E32" w:rsidRDefault="00B34E32" w:rsidP="00B34E32">
      <w:pPr>
        <w:pStyle w:val="BodyText"/>
        <w:spacing w:before="80"/>
      </w:pPr>
      <w:r w:rsidRPr="00D204E5">
        <w:t xml:space="preserve">Prior to the assessment, </w:t>
      </w:r>
      <w:r>
        <w:t>you</w:t>
      </w:r>
      <w:r w:rsidRPr="00D204E5">
        <w:t xml:space="preserve"> will be</w:t>
      </w:r>
      <w:r>
        <w:t xml:space="preserve"> provided with a</w:t>
      </w:r>
      <w:r w:rsidRPr="00D204E5">
        <w:t xml:space="preserve"> full list of </w:t>
      </w:r>
      <w:r>
        <w:t xml:space="preserve">items for assessment, which you should review prior to the assessment.  </w:t>
      </w:r>
    </w:p>
    <w:p w:rsidR="00B34E32" w:rsidRDefault="00B34E32" w:rsidP="00B34E32">
      <w:pPr>
        <w:pStyle w:val="BodyText"/>
        <w:spacing w:before="80"/>
      </w:pPr>
      <w:r>
        <w:t>If you have any queries regarding the items for assessed, you should raise these with your Dispute Resolution Officer prior to the assessment.</w:t>
      </w:r>
      <w:r w:rsidRPr="00D204E5">
        <w:t xml:space="preserve"> </w:t>
      </w:r>
    </w:p>
    <w:p w:rsidR="00B34E32" w:rsidRDefault="00B34E32" w:rsidP="00B34E32">
      <w:pPr>
        <w:pStyle w:val="Heading4"/>
        <w:spacing w:before="120" w:after="0"/>
      </w:pPr>
      <w:r w:rsidRPr="006D44C9">
        <w:rPr>
          <w:color w:val="595959"/>
        </w:rPr>
        <w:t>What documentation do I</w:t>
      </w:r>
      <w:r>
        <w:t xml:space="preserve"> need?</w:t>
      </w:r>
    </w:p>
    <w:p w:rsidR="00B34E32" w:rsidRDefault="00B34E32" w:rsidP="00B34E32">
      <w:pPr>
        <w:pStyle w:val="BodyText"/>
        <w:spacing w:before="80"/>
      </w:pPr>
      <w:r w:rsidRPr="00D204E5">
        <w:t xml:space="preserve">If you </w:t>
      </w:r>
      <w:r w:rsidRPr="005C51D5">
        <w:t>have information or documentation (</w:t>
      </w:r>
      <w:r>
        <w:t xml:space="preserve">e.g. </w:t>
      </w:r>
      <w:r w:rsidRPr="005C51D5">
        <w:t>contract, plans</w:t>
      </w:r>
      <w:r>
        <w:t xml:space="preserve">, </w:t>
      </w:r>
      <w:r w:rsidRPr="005C51D5">
        <w:t>specifications</w:t>
      </w:r>
      <w:r>
        <w:t xml:space="preserve"> and other building reports</w:t>
      </w:r>
      <w:r w:rsidRPr="005C51D5">
        <w:t>) that you believe will assi</w:t>
      </w:r>
      <w:r>
        <w:t xml:space="preserve">st the </w:t>
      </w:r>
      <w:r w:rsidRPr="005C51D5">
        <w:t>Assessor</w:t>
      </w:r>
      <w:r>
        <w:t>.</w:t>
      </w:r>
      <w:r w:rsidRPr="005C51D5">
        <w:t xml:space="preserve"> you must provide</w:t>
      </w:r>
      <w:r w:rsidRPr="00D204E5">
        <w:t xml:space="preserve"> this to the Dispute Resolution Officer prior to the assessment.</w:t>
      </w:r>
    </w:p>
    <w:p w:rsidR="00B34E32" w:rsidRPr="00A446CE" w:rsidRDefault="00B34E32" w:rsidP="00B34E32">
      <w:pPr>
        <w:pStyle w:val="Heading4"/>
        <w:spacing w:before="120" w:after="0"/>
        <w:rPr>
          <w:color w:val="000000"/>
        </w:rPr>
      </w:pPr>
      <w:r>
        <w:t xml:space="preserve">What happens if I cannot obtain the </w:t>
      </w:r>
      <w:r w:rsidRPr="00DA6F28">
        <w:t>relevant documentation?</w:t>
      </w:r>
    </w:p>
    <w:p w:rsidR="00B34E32" w:rsidRPr="00B317DE" w:rsidRDefault="00B34E32" w:rsidP="00B34E32">
      <w:pPr>
        <w:pStyle w:val="BodyText"/>
        <w:spacing w:before="80"/>
      </w:pPr>
      <w:r>
        <w:t>Without the relevant documents, t</w:t>
      </w:r>
      <w:r w:rsidRPr="00DA6F28">
        <w:t xml:space="preserve">he </w:t>
      </w:r>
      <w:r>
        <w:t>A</w:t>
      </w:r>
      <w:r w:rsidRPr="00DA6F28">
        <w:t xml:space="preserve">ssessor may not be able to determine </w:t>
      </w:r>
      <w:proofErr w:type="gramStart"/>
      <w:r w:rsidRPr="00DA6F28">
        <w:t>whether or not</w:t>
      </w:r>
      <w:proofErr w:type="gramEnd"/>
      <w:r w:rsidRPr="00DA6F28">
        <w:t xml:space="preserve"> the item</w:t>
      </w:r>
      <w:r>
        <w:t xml:space="preserve"> is defective or incomplete, or built according to plans and permit.</w:t>
      </w:r>
    </w:p>
    <w:p w:rsidR="00B34E32" w:rsidRPr="003B35DC" w:rsidRDefault="00B34E32" w:rsidP="00B34E32">
      <w:pPr>
        <w:pStyle w:val="Heading4"/>
        <w:spacing w:before="120" w:after="0"/>
        <w:rPr>
          <w:sz w:val="36"/>
          <w:szCs w:val="36"/>
        </w:rPr>
      </w:pPr>
    </w:p>
    <w:p w:rsidR="00B34E32" w:rsidRDefault="00B34E32" w:rsidP="00B34E32">
      <w:pPr>
        <w:pStyle w:val="Heading4"/>
        <w:spacing w:before="120" w:after="0"/>
      </w:pPr>
      <w:r>
        <w:t>Is there a fee for a building assessment?</w:t>
      </w:r>
    </w:p>
    <w:p w:rsidR="00B34E32" w:rsidRDefault="00B34E32" w:rsidP="00B34E32">
      <w:pPr>
        <w:pStyle w:val="BodyText"/>
        <w:spacing w:before="80"/>
      </w:pPr>
      <w:r>
        <w:t>No, t</w:t>
      </w:r>
      <w:r w:rsidRPr="00522A55">
        <w:t>here is no fee for an assessment</w:t>
      </w:r>
      <w:r w:rsidR="007735DF">
        <w:t xml:space="preserve"> as directed by the Chief</w:t>
      </w:r>
      <w:r>
        <w:t xml:space="preserve">.  </w:t>
      </w:r>
    </w:p>
    <w:p w:rsidR="00B34E32" w:rsidRPr="00F02CE7" w:rsidRDefault="00B34E32" w:rsidP="00B34E32">
      <w:pPr>
        <w:pStyle w:val="Heading4"/>
        <w:spacing w:before="120" w:after="0"/>
        <w:rPr>
          <w:rFonts w:eastAsia="Calibri"/>
          <w:b w:val="0"/>
          <w:bCs w:val="0"/>
          <w:sz w:val="20"/>
          <w:szCs w:val="22"/>
        </w:rPr>
      </w:pPr>
      <w:bookmarkStart w:id="1" w:name="_Hlk14086295"/>
      <w:r w:rsidRPr="00F02CE7">
        <w:rPr>
          <w:rFonts w:eastAsia="Calibri"/>
          <w:b w:val="0"/>
          <w:bCs w:val="0"/>
          <w:sz w:val="20"/>
          <w:szCs w:val="22"/>
        </w:rPr>
        <w:t>However, a party may request a</w:t>
      </w:r>
      <w:r w:rsidR="007735DF">
        <w:rPr>
          <w:rFonts w:eastAsia="Calibri"/>
          <w:b w:val="0"/>
          <w:bCs w:val="0"/>
          <w:sz w:val="20"/>
          <w:szCs w:val="22"/>
        </w:rPr>
        <w:t>n</w:t>
      </w:r>
      <w:r w:rsidRPr="00F02CE7">
        <w:rPr>
          <w:rFonts w:eastAsia="Calibri"/>
          <w:b w:val="0"/>
          <w:bCs w:val="0"/>
          <w:sz w:val="20"/>
          <w:szCs w:val="22"/>
        </w:rPr>
        <w:t xml:space="preserve"> assessment if DBDRV rejects an application for conciliation or the dispute was not resolved by conciliation and an assessment was not obtained prior to the conciliation conference.</w:t>
      </w:r>
      <w:r w:rsidR="007735DF">
        <w:rPr>
          <w:rFonts w:eastAsia="Calibri"/>
          <w:b w:val="0"/>
          <w:bCs w:val="0"/>
          <w:sz w:val="20"/>
          <w:szCs w:val="22"/>
        </w:rPr>
        <w:t xml:space="preserve"> A fee is charged for this.</w:t>
      </w:r>
    </w:p>
    <w:bookmarkEnd w:id="1"/>
    <w:p w:rsidR="00B34E32" w:rsidRDefault="00B34E32" w:rsidP="00B34E32">
      <w:pPr>
        <w:pStyle w:val="Heading4"/>
        <w:spacing w:before="120" w:after="0"/>
      </w:pPr>
      <w:r>
        <w:t xml:space="preserve">How long will </w:t>
      </w:r>
      <w:r w:rsidRPr="00DA6F28">
        <w:t>the assessment take</w:t>
      </w:r>
      <w:r>
        <w:t>?</w:t>
      </w:r>
    </w:p>
    <w:p w:rsidR="00B34E32" w:rsidRDefault="00B34E32" w:rsidP="00B34E32">
      <w:pPr>
        <w:pStyle w:val="BodyText"/>
        <w:spacing w:before="80"/>
      </w:pPr>
      <w:r>
        <w:t>Generally, e</w:t>
      </w:r>
      <w:r w:rsidRPr="005C51D5">
        <w:t>ach item should take about 5 minutes</w:t>
      </w:r>
      <w:r>
        <w:t xml:space="preserve"> to assess</w:t>
      </w:r>
      <w:r w:rsidRPr="005C51D5">
        <w:t>. However</w:t>
      </w:r>
      <w:r>
        <w:t>, the timeframe does depend</w:t>
      </w:r>
      <w:r w:rsidRPr="005C51D5">
        <w:t xml:space="preserve"> on the</w:t>
      </w:r>
      <w:r>
        <w:t xml:space="preserve"> complexity of the item. The Dispute Resolution Officer will give you an indication of the time.</w:t>
      </w:r>
    </w:p>
    <w:p w:rsidR="00B34E32" w:rsidRPr="005C51D5" w:rsidRDefault="00B34E32" w:rsidP="00B34E32">
      <w:pPr>
        <w:pStyle w:val="Heading4"/>
        <w:spacing w:before="120" w:after="0"/>
      </w:pPr>
      <w:r>
        <w:t>Do I need to be present</w:t>
      </w:r>
      <w:r w:rsidRPr="005C51D5">
        <w:t>?</w:t>
      </w:r>
    </w:p>
    <w:p w:rsidR="00B34E32" w:rsidRDefault="00B34E32" w:rsidP="00B34E32">
      <w:pPr>
        <w:pStyle w:val="BodyText"/>
        <w:spacing w:before="80"/>
      </w:pPr>
      <w:r w:rsidRPr="005C51D5">
        <w:t xml:space="preserve">Yes, </w:t>
      </w:r>
      <w:r>
        <w:t>you do need to be present for the entirety of the assessment.  The Assessor will not carry out the assessment without the parties being present.</w:t>
      </w:r>
    </w:p>
    <w:p w:rsidR="00B34E32" w:rsidRPr="005C51D5" w:rsidRDefault="00B34E32" w:rsidP="00B34E32">
      <w:pPr>
        <w:pStyle w:val="BodyText"/>
        <w:spacing w:before="80"/>
      </w:pPr>
      <w:r>
        <w:t>T</w:t>
      </w:r>
      <w:r w:rsidRPr="005C51D5">
        <w:t>he owner (or the owner’s representative</w:t>
      </w:r>
      <w:r>
        <w:t xml:space="preserve"> with an understanding of each item</w:t>
      </w:r>
      <w:r w:rsidRPr="005C51D5">
        <w:t xml:space="preserve">) </w:t>
      </w:r>
      <w:r>
        <w:t xml:space="preserve">must direct the Assessor to the relevant items and is required to </w:t>
      </w:r>
      <w:r w:rsidRPr="005C51D5">
        <w:t xml:space="preserve">be </w:t>
      </w:r>
      <w:r>
        <w:t xml:space="preserve">present </w:t>
      </w:r>
      <w:r w:rsidRPr="005C51D5">
        <w:t xml:space="preserve">from start to finish. </w:t>
      </w:r>
    </w:p>
    <w:p w:rsidR="00B34E32" w:rsidRPr="005C51D5" w:rsidRDefault="00B34E32" w:rsidP="00B34E32">
      <w:pPr>
        <w:pStyle w:val="BodyText"/>
        <w:spacing w:before="80"/>
      </w:pPr>
      <w:r>
        <w:t>T</w:t>
      </w:r>
      <w:r w:rsidRPr="005C51D5">
        <w:t xml:space="preserve">he builder </w:t>
      </w:r>
      <w:r>
        <w:t>will</w:t>
      </w:r>
      <w:r w:rsidRPr="005C51D5">
        <w:t xml:space="preserve"> also </w:t>
      </w:r>
      <w:r>
        <w:t xml:space="preserve">be </w:t>
      </w:r>
      <w:r w:rsidRPr="005C51D5">
        <w:t>present from start to finish as the Assessor may have questions for the builder in relation to the works.</w:t>
      </w:r>
    </w:p>
    <w:p w:rsidR="00B34E32" w:rsidRPr="00F74088" w:rsidRDefault="00B34E32" w:rsidP="00B34E32">
      <w:pPr>
        <w:pStyle w:val="Heading4"/>
        <w:spacing w:before="120" w:after="0"/>
      </w:pPr>
      <w:r w:rsidRPr="00F74088">
        <w:t>What do I need to do to prepare</w:t>
      </w:r>
      <w:r>
        <w:t>?</w:t>
      </w:r>
    </w:p>
    <w:p w:rsidR="00B34E32" w:rsidRPr="00386A1D" w:rsidRDefault="00B34E32" w:rsidP="00B34E32">
      <w:pPr>
        <w:pStyle w:val="Heading4"/>
        <w:spacing w:before="120" w:after="0"/>
        <w:rPr>
          <w:rFonts w:eastAsia="Calibri"/>
          <w:b w:val="0"/>
          <w:bCs w:val="0"/>
          <w:color w:val="auto"/>
          <w:sz w:val="20"/>
          <w:szCs w:val="22"/>
        </w:rPr>
      </w:pPr>
      <w:r>
        <w:rPr>
          <w:rFonts w:eastAsia="Calibri"/>
          <w:b w:val="0"/>
          <w:bCs w:val="0"/>
          <w:sz w:val="20"/>
          <w:szCs w:val="22"/>
        </w:rPr>
        <w:t xml:space="preserve">The Dispute Resolution Officer will provide you with a list of items for assessment. Prior to an assessment, you </w:t>
      </w:r>
      <w:r w:rsidRPr="00DA6F28">
        <w:rPr>
          <w:rFonts w:eastAsia="Calibri"/>
          <w:b w:val="0"/>
          <w:bCs w:val="0"/>
          <w:sz w:val="20"/>
          <w:szCs w:val="22"/>
        </w:rPr>
        <w:t>must</w:t>
      </w:r>
      <w:r>
        <w:rPr>
          <w:rFonts w:eastAsia="Calibri"/>
          <w:b w:val="0"/>
          <w:bCs w:val="0"/>
          <w:sz w:val="20"/>
          <w:szCs w:val="22"/>
        </w:rPr>
        <w:t xml:space="preserve"> </w:t>
      </w:r>
      <w:r w:rsidRPr="00F74088">
        <w:rPr>
          <w:rFonts w:eastAsia="Calibri"/>
          <w:b w:val="0"/>
          <w:bCs w:val="0"/>
          <w:sz w:val="20"/>
          <w:szCs w:val="22"/>
        </w:rPr>
        <w:t xml:space="preserve">familiarise </w:t>
      </w:r>
      <w:r>
        <w:rPr>
          <w:rFonts w:eastAsia="Calibri"/>
          <w:b w:val="0"/>
          <w:bCs w:val="0"/>
          <w:sz w:val="20"/>
          <w:szCs w:val="22"/>
        </w:rPr>
        <w:t>yourself</w:t>
      </w:r>
      <w:r w:rsidRPr="00F74088">
        <w:rPr>
          <w:rFonts w:eastAsia="Calibri"/>
          <w:b w:val="0"/>
          <w:bCs w:val="0"/>
          <w:sz w:val="20"/>
          <w:szCs w:val="22"/>
        </w:rPr>
        <w:t xml:space="preserve"> with </w:t>
      </w:r>
      <w:r>
        <w:rPr>
          <w:rFonts w:eastAsia="Calibri"/>
          <w:b w:val="0"/>
          <w:bCs w:val="0"/>
          <w:sz w:val="20"/>
          <w:szCs w:val="22"/>
        </w:rPr>
        <w:t>each</w:t>
      </w:r>
      <w:r w:rsidRPr="00F74088">
        <w:rPr>
          <w:rFonts w:eastAsia="Calibri"/>
          <w:b w:val="0"/>
          <w:bCs w:val="0"/>
          <w:sz w:val="20"/>
          <w:szCs w:val="22"/>
        </w:rPr>
        <w:t xml:space="preserve"> item</w:t>
      </w:r>
      <w:r>
        <w:rPr>
          <w:rFonts w:eastAsia="Calibri"/>
          <w:b w:val="0"/>
          <w:bCs w:val="0"/>
          <w:sz w:val="20"/>
          <w:szCs w:val="22"/>
        </w:rPr>
        <w:t xml:space="preserve"> </w:t>
      </w:r>
      <w:r w:rsidRPr="00DA6F28">
        <w:rPr>
          <w:rFonts w:eastAsia="Calibri"/>
          <w:b w:val="0"/>
          <w:bCs w:val="0"/>
          <w:sz w:val="20"/>
          <w:szCs w:val="22"/>
        </w:rPr>
        <w:t>on the list</w:t>
      </w:r>
      <w:r w:rsidR="00F02CE7">
        <w:rPr>
          <w:rFonts w:eastAsia="Calibri"/>
          <w:b w:val="0"/>
          <w:bCs w:val="0"/>
          <w:sz w:val="20"/>
          <w:szCs w:val="22"/>
        </w:rPr>
        <w:t xml:space="preserve"> and where</w:t>
      </w:r>
      <w:r>
        <w:rPr>
          <w:rFonts w:eastAsia="Calibri"/>
          <w:b w:val="0"/>
          <w:bCs w:val="0"/>
          <w:sz w:val="20"/>
          <w:szCs w:val="22"/>
        </w:rPr>
        <w:t xml:space="preserve"> they are located</w:t>
      </w:r>
      <w:r w:rsidR="00F02CE7">
        <w:rPr>
          <w:rFonts w:eastAsia="Calibri"/>
          <w:b w:val="0"/>
          <w:bCs w:val="0"/>
          <w:sz w:val="20"/>
          <w:szCs w:val="22"/>
        </w:rPr>
        <w:t>.</w:t>
      </w:r>
    </w:p>
    <w:p w:rsidR="00B34E32" w:rsidRPr="00E1760D" w:rsidRDefault="00B34E32" w:rsidP="00B34E32">
      <w:pPr>
        <w:pStyle w:val="Heading4"/>
        <w:spacing w:before="120" w:after="0"/>
      </w:pPr>
      <w:r w:rsidRPr="00E1760D">
        <w:t>Who can attend?</w:t>
      </w:r>
    </w:p>
    <w:p w:rsidR="00B34E32" w:rsidRPr="00D204E5" w:rsidRDefault="00B34E32" w:rsidP="00B34E32">
      <w:pPr>
        <w:pStyle w:val="BodyText"/>
        <w:spacing w:before="80"/>
      </w:pPr>
      <w:r w:rsidRPr="00E1760D">
        <w:t xml:space="preserve">Only the parties nominated on the invitation sent by the Dispute Resolution Officer </w:t>
      </w:r>
      <w:r>
        <w:t>may</w:t>
      </w:r>
      <w:r w:rsidRPr="00E1760D">
        <w:t xml:space="preserve"> attend. If additional parties are present the asses</w:t>
      </w:r>
      <w:r w:rsidRPr="005C51D5">
        <w:t xml:space="preserve">sment </w:t>
      </w:r>
      <w:r>
        <w:t>will not be able to proceed.</w:t>
      </w:r>
      <w:r w:rsidRPr="00D204E5">
        <w:t xml:space="preserve"> </w:t>
      </w:r>
    </w:p>
    <w:p w:rsidR="00B34E32" w:rsidRDefault="00B34E32" w:rsidP="00B34E32">
      <w:pPr>
        <w:pStyle w:val="Heading4"/>
        <w:spacing w:before="120" w:after="0"/>
      </w:pPr>
      <w:r>
        <w:t>What happens if I need to re-schedule or cancel the assessment?</w:t>
      </w:r>
    </w:p>
    <w:p w:rsidR="0021704B" w:rsidRDefault="00B34E32" w:rsidP="003B35DC">
      <w:pPr>
        <w:pStyle w:val="BodyText"/>
        <w:spacing w:before="80"/>
      </w:pPr>
      <w:r>
        <w:t>P</w:t>
      </w:r>
      <w:r w:rsidRPr="00E249C8">
        <w:t>lease contact the Dispute Resolution Officer</w:t>
      </w:r>
      <w:r>
        <w:t xml:space="preserve"> </w:t>
      </w:r>
      <w:r w:rsidRPr="005C51D5">
        <w:t xml:space="preserve">as soon as possible, </w:t>
      </w:r>
      <w:r>
        <w:t>but no later than the day prior to the assessment.</w:t>
      </w:r>
      <w:r w:rsidRPr="00E249C8">
        <w:t xml:space="preserve"> </w:t>
      </w:r>
      <w:r>
        <w:t>Please be aware that it may be some time before another assessment date becomes available.</w:t>
      </w:r>
    </w:p>
    <w:p w:rsidR="00DE3504" w:rsidRDefault="00DE3504" w:rsidP="00B317DE">
      <w:pPr>
        <w:pStyle w:val="BodyText"/>
        <w:spacing w:before="120" w:after="0"/>
        <w:rPr>
          <w:rFonts w:eastAsia="Times New Roman"/>
          <w:b/>
          <w:bCs/>
          <w:sz w:val="23"/>
          <w:szCs w:val="21"/>
        </w:rPr>
      </w:pPr>
      <w:r>
        <w:rPr>
          <w:rFonts w:eastAsia="Times New Roman"/>
          <w:b/>
          <w:bCs/>
          <w:noProof/>
          <w:sz w:val="23"/>
          <w:szCs w:val="21"/>
        </w:rPr>
        <w:lastRenderedPageBreak/>
        <w:pict>
          <v:shape id="_x0000_s1037" type="#_x0000_t202" style="position:absolute;margin-left:169.95pt;margin-top:-28.05pt;width:174.4pt;height:46.75pt;z-index:251659776" filled="f" stroked="f">
            <v:textbox style="mso-next-textbox:#_x0000_s1037">
              <w:txbxContent>
                <w:p w:rsidR="009F52C5" w:rsidRPr="002C4A19" w:rsidRDefault="009F52C5" w:rsidP="005668BA">
                  <w:pPr>
                    <w:rPr>
                      <w:b/>
                      <w:sz w:val="23"/>
                      <w:szCs w:val="23"/>
                    </w:rPr>
                  </w:pPr>
                  <w:r w:rsidRPr="002C4A19">
                    <w:rPr>
                      <w:b/>
                      <w:sz w:val="23"/>
                      <w:szCs w:val="23"/>
                    </w:rPr>
                    <w:t>During the Assessment</w:t>
                  </w:r>
                </w:p>
              </w:txbxContent>
            </v:textbox>
          </v:shape>
        </w:pict>
      </w:r>
      <w:r>
        <w:rPr>
          <w:rFonts w:eastAsia="Times New Roman"/>
          <w:b/>
          <w:bCs/>
          <w:noProof/>
          <w:sz w:val="23"/>
          <w:szCs w:val="21"/>
        </w:rPr>
        <w:pict>
          <v:shape id="_x0000_s1038" type="#_x0000_t32" style="position:absolute;margin-left:1.8pt;margin-top:4.65pt;width:485.8pt;height:0;z-index:251660800" o:connectortype="straight" strokeweight="3pt">
            <v:shadow type="perspective" color="#7f7f7f" opacity=".5" offset="1pt" offset2="-1pt"/>
          </v:shape>
        </w:pict>
      </w:r>
    </w:p>
    <w:p w:rsidR="00B317DE" w:rsidRDefault="00774BE2" w:rsidP="00B317DE">
      <w:pPr>
        <w:pStyle w:val="BodyText"/>
        <w:spacing w:before="120" w:after="0"/>
        <w:rPr>
          <w:rFonts w:eastAsia="Times New Roman"/>
          <w:b/>
          <w:bCs/>
          <w:sz w:val="23"/>
          <w:szCs w:val="21"/>
        </w:rPr>
      </w:pPr>
      <w:r w:rsidRPr="00B317DE">
        <w:rPr>
          <w:rFonts w:eastAsia="Times New Roman"/>
          <w:b/>
          <w:bCs/>
          <w:sz w:val="23"/>
          <w:szCs w:val="21"/>
        </w:rPr>
        <w:t xml:space="preserve">What happens if </w:t>
      </w:r>
      <w:r w:rsidR="004C5D47" w:rsidRPr="00B317DE">
        <w:rPr>
          <w:rFonts w:eastAsia="Times New Roman"/>
          <w:b/>
          <w:bCs/>
          <w:sz w:val="23"/>
          <w:szCs w:val="21"/>
        </w:rPr>
        <w:t xml:space="preserve">I </w:t>
      </w:r>
      <w:r w:rsidRPr="00B317DE">
        <w:rPr>
          <w:rFonts w:eastAsia="Times New Roman"/>
          <w:b/>
          <w:bCs/>
          <w:sz w:val="23"/>
          <w:szCs w:val="21"/>
        </w:rPr>
        <w:t xml:space="preserve">am running </w:t>
      </w:r>
      <w:r w:rsidR="00DA6F28" w:rsidRPr="00B317DE">
        <w:rPr>
          <w:rFonts w:eastAsia="Times New Roman"/>
          <w:b/>
          <w:bCs/>
          <w:sz w:val="23"/>
          <w:szCs w:val="21"/>
        </w:rPr>
        <w:t>late</w:t>
      </w:r>
      <w:r w:rsidRPr="00B317DE">
        <w:rPr>
          <w:rFonts w:eastAsia="Times New Roman"/>
          <w:b/>
          <w:bCs/>
          <w:sz w:val="23"/>
          <w:szCs w:val="21"/>
        </w:rPr>
        <w:t>?</w:t>
      </w:r>
    </w:p>
    <w:p w:rsidR="003B35DC" w:rsidRPr="00E249C8" w:rsidRDefault="003B35DC" w:rsidP="003B35DC">
      <w:pPr>
        <w:pStyle w:val="BodyText"/>
        <w:spacing w:before="80"/>
      </w:pPr>
      <w:r>
        <w:t>P</w:t>
      </w:r>
      <w:r w:rsidRPr="00E249C8">
        <w:t xml:space="preserve">lease </w:t>
      </w:r>
      <w:r w:rsidRPr="005C51D5">
        <w:t>notify</w:t>
      </w:r>
      <w:r>
        <w:t xml:space="preserve"> </w:t>
      </w:r>
      <w:r w:rsidRPr="00E249C8">
        <w:t>the Dispute Resolution Officer</w:t>
      </w:r>
      <w:r>
        <w:t xml:space="preserve"> and t</w:t>
      </w:r>
      <w:r w:rsidRPr="005C51D5">
        <w:t>he Dispute Resolution Officer will notify all parties.</w:t>
      </w:r>
      <w:r w:rsidRPr="00E249C8">
        <w:t xml:space="preserve"> </w:t>
      </w:r>
    </w:p>
    <w:p w:rsidR="000D7C06" w:rsidRPr="005C51D5" w:rsidRDefault="005C51D5" w:rsidP="000D7C06">
      <w:pPr>
        <w:pStyle w:val="Heading4"/>
        <w:spacing w:before="120" w:after="0"/>
      </w:pPr>
      <w:r w:rsidRPr="005C51D5">
        <w:t>Conduct</w:t>
      </w:r>
      <w:r w:rsidR="00E06972">
        <w:t xml:space="preserve"> and behaviour</w:t>
      </w:r>
      <w:r w:rsidR="000D7C06" w:rsidRPr="005C51D5">
        <w:t xml:space="preserve"> of parties </w:t>
      </w:r>
      <w:r w:rsidR="00774BE2" w:rsidRPr="005C51D5">
        <w:t xml:space="preserve"> </w:t>
      </w:r>
    </w:p>
    <w:p w:rsidR="003B35DC" w:rsidRPr="003B35DC" w:rsidRDefault="003B35DC" w:rsidP="003B35DC">
      <w:pPr>
        <w:pStyle w:val="Heading4"/>
        <w:spacing w:before="120" w:after="0"/>
        <w:rPr>
          <w:rFonts w:eastAsia="Calibri"/>
          <w:b w:val="0"/>
          <w:bCs w:val="0"/>
          <w:sz w:val="20"/>
          <w:szCs w:val="22"/>
        </w:rPr>
      </w:pPr>
      <w:r w:rsidRPr="003B35DC">
        <w:rPr>
          <w:rFonts w:eastAsia="Calibri"/>
          <w:b w:val="0"/>
          <w:bCs w:val="0"/>
          <w:sz w:val="20"/>
          <w:szCs w:val="22"/>
        </w:rPr>
        <w:t xml:space="preserve">The conduct and behaviour of the parties </w:t>
      </w:r>
      <w:proofErr w:type="gramStart"/>
      <w:r w:rsidRPr="003B35DC">
        <w:rPr>
          <w:rFonts w:eastAsia="Calibri"/>
          <w:b w:val="0"/>
          <w:bCs w:val="0"/>
          <w:sz w:val="20"/>
          <w:szCs w:val="22"/>
        </w:rPr>
        <w:t>must remain calm and respectful at all times</w:t>
      </w:r>
      <w:proofErr w:type="gramEnd"/>
      <w:r w:rsidRPr="003B35DC">
        <w:rPr>
          <w:rFonts w:eastAsia="Calibri"/>
          <w:b w:val="0"/>
          <w:bCs w:val="0"/>
          <w:sz w:val="20"/>
          <w:szCs w:val="22"/>
        </w:rPr>
        <w:t xml:space="preserve">. The Assessor may terminate the assessment (without warning) if parties behave otherwise. </w:t>
      </w:r>
    </w:p>
    <w:p w:rsidR="003B35DC" w:rsidRDefault="007735DF" w:rsidP="003B35DC">
      <w:pPr>
        <w:pStyle w:val="Heading4"/>
        <w:spacing w:before="120" w:after="0"/>
        <w:rPr>
          <w:rFonts w:eastAsia="Calibri"/>
          <w:b w:val="0"/>
          <w:bCs w:val="0"/>
          <w:sz w:val="20"/>
          <w:szCs w:val="22"/>
        </w:rPr>
      </w:pPr>
      <w:r>
        <w:rPr>
          <w:rFonts w:eastAsia="Calibri"/>
          <w:b w:val="0"/>
          <w:bCs w:val="0"/>
          <w:sz w:val="20"/>
          <w:szCs w:val="22"/>
        </w:rPr>
        <w:t xml:space="preserve">Please ensure pets are restrained if required or requested by the Assessor. </w:t>
      </w:r>
      <w:r w:rsidR="003B35DC" w:rsidRPr="003B35DC">
        <w:rPr>
          <w:rFonts w:eastAsia="Calibri"/>
          <w:b w:val="0"/>
          <w:bCs w:val="0"/>
          <w:sz w:val="20"/>
          <w:szCs w:val="22"/>
        </w:rPr>
        <w:t>If you have concerns regarding conduct of the other party, please advise the Assessor</w:t>
      </w:r>
      <w:r w:rsidR="003B35DC">
        <w:rPr>
          <w:rFonts w:eastAsia="Calibri"/>
          <w:b w:val="0"/>
          <w:bCs w:val="0"/>
          <w:sz w:val="20"/>
          <w:szCs w:val="22"/>
        </w:rPr>
        <w:t>.</w:t>
      </w:r>
    </w:p>
    <w:p w:rsidR="00E06972" w:rsidRDefault="00E06972" w:rsidP="003B35DC">
      <w:pPr>
        <w:pStyle w:val="Heading4"/>
        <w:spacing w:before="120" w:after="0"/>
      </w:pPr>
      <w:r>
        <w:t>Can I speak to the Assessor separately</w:t>
      </w:r>
      <w:r w:rsidR="00EA39F8">
        <w:t xml:space="preserve"> without the other party</w:t>
      </w:r>
      <w:r>
        <w:t>?</w:t>
      </w:r>
    </w:p>
    <w:p w:rsidR="003B35DC" w:rsidRDefault="003B35DC" w:rsidP="00E06972">
      <w:pPr>
        <w:pStyle w:val="Heading4"/>
        <w:spacing w:before="120" w:after="0"/>
        <w:rPr>
          <w:rFonts w:eastAsia="Calibri"/>
          <w:b w:val="0"/>
          <w:bCs w:val="0"/>
          <w:sz w:val="20"/>
          <w:szCs w:val="22"/>
        </w:rPr>
      </w:pPr>
      <w:r w:rsidRPr="003B35DC">
        <w:rPr>
          <w:rFonts w:eastAsia="Calibri"/>
          <w:b w:val="0"/>
          <w:bCs w:val="0"/>
          <w:sz w:val="20"/>
          <w:szCs w:val="22"/>
        </w:rPr>
        <w:t>No, the Assessor is independent. It is not appropriate to hold conversations separately (including before or after the assessment).</w:t>
      </w:r>
    </w:p>
    <w:p w:rsidR="00E06972" w:rsidRPr="00C72133" w:rsidRDefault="00EA39F8" w:rsidP="00E06972">
      <w:pPr>
        <w:pStyle w:val="Heading4"/>
        <w:spacing w:before="120" w:after="0"/>
      </w:pPr>
      <w:r>
        <w:t>What do</w:t>
      </w:r>
      <w:r w:rsidR="00E06972">
        <w:t xml:space="preserve"> I need to do at the assessment? </w:t>
      </w:r>
    </w:p>
    <w:p w:rsidR="00EE1584" w:rsidRDefault="00EE1584" w:rsidP="00AD7E54">
      <w:pPr>
        <w:pStyle w:val="BodyText"/>
        <w:spacing w:before="80" w:after="0"/>
      </w:pPr>
      <w:r>
        <w:t>I</w:t>
      </w:r>
      <w:r w:rsidRPr="00903B87">
        <w:t xml:space="preserve">t is the responsibility of the applicant to show the Assessor </w:t>
      </w:r>
      <w:r>
        <w:t xml:space="preserve">the exact location of each item for assessment. </w:t>
      </w:r>
    </w:p>
    <w:p w:rsidR="00E06972" w:rsidRDefault="00E06972" w:rsidP="00AD7E54">
      <w:pPr>
        <w:pStyle w:val="BodyText"/>
        <w:spacing w:before="80" w:after="0"/>
      </w:pPr>
      <w:r>
        <w:t>T</w:t>
      </w:r>
      <w:r w:rsidRPr="00E249C8">
        <w:t xml:space="preserve">he </w:t>
      </w:r>
      <w:r w:rsidR="00422C16">
        <w:t xml:space="preserve">applicant </w:t>
      </w:r>
      <w:r w:rsidRPr="00DA6F28">
        <w:t>will</w:t>
      </w:r>
      <w:r w:rsidRPr="00C72133">
        <w:t xml:space="preserve"> </w:t>
      </w:r>
      <w:r w:rsidR="00EE1584">
        <w:t>need to</w:t>
      </w:r>
      <w:r w:rsidR="00422C16">
        <w:t xml:space="preserve"> explain each item</w:t>
      </w:r>
      <w:r w:rsidRPr="00C72133">
        <w:t xml:space="preserve"> </w:t>
      </w:r>
      <w:r w:rsidR="00422C16">
        <w:t>t</w:t>
      </w:r>
      <w:r w:rsidRPr="00C72133">
        <w:t xml:space="preserve">o the assessor. </w:t>
      </w:r>
      <w:r w:rsidR="00EE1584">
        <w:t xml:space="preserve">Where the item </w:t>
      </w:r>
      <w:r w:rsidR="009532EC">
        <w:t>recurs (</w:t>
      </w:r>
      <w:r w:rsidR="00EE1584">
        <w:t>e.g. bricks, windows) th</w:t>
      </w:r>
      <w:r w:rsidR="009532EC">
        <w:t>at</w:t>
      </w:r>
      <w:r w:rsidR="00EE1584">
        <w:t xml:space="preserve"> need</w:t>
      </w:r>
      <w:r w:rsidR="009532EC">
        <w:t>s</w:t>
      </w:r>
      <w:r w:rsidR="00EE1584">
        <w:t xml:space="preserve"> to be brought to the Assessor’s attention.</w:t>
      </w:r>
      <w:r w:rsidR="0021704B">
        <w:t xml:space="preserve"> The Assessor will ask you questions to clarify issues.</w:t>
      </w:r>
    </w:p>
    <w:p w:rsidR="00E06972" w:rsidRPr="00903B87" w:rsidRDefault="00E06972" w:rsidP="00E06972">
      <w:pPr>
        <w:pStyle w:val="Heading4"/>
        <w:spacing w:before="120" w:after="0"/>
      </w:pPr>
      <w:r w:rsidRPr="00903B87">
        <w:t>Does the Assessor carry out an audit of the whole site</w:t>
      </w:r>
      <w:r>
        <w:t xml:space="preserve"> or </w:t>
      </w:r>
      <w:r w:rsidRPr="00DA6F28">
        <w:t>find issues</w:t>
      </w:r>
      <w:r w:rsidRPr="00903B87">
        <w:t>?</w:t>
      </w:r>
    </w:p>
    <w:p w:rsidR="0073287F" w:rsidRDefault="007735DF" w:rsidP="008426FA">
      <w:pPr>
        <w:pStyle w:val="BodyText"/>
        <w:spacing w:before="80"/>
      </w:pPr>
      <w:r>
        <w:rPr>
          <w:noProof/>
        </w:rPr>
        <w:pict>
          <v:shape id="_x0000_s1032" type="#_x0000_t202" style="position:absolute;margin-left:176.55pt;margin-top:45.65pt;width:145.4pt;height:46.75pt;z-index:251655680" filled="f" stroked="f">
            <v:textbox style="mso-next-textbox:#_x0000_s1032">
              <w:txbxContent>
                <w:p w:rsidR="00665E68" w:rsidRPr="002C4A19" w:rsidRDefault="00665E68" w:rsidP="00665E68">
                  <w:pPr>
                    <w:rPr>
                      <w:b/>
                      <w:sz w:val="23"/>
                      <w:szCs w:val="23"/>
                    </w:rPr>
                  </w:pPr>
                  <w:r w:rsidRPr="002C4A19">
                    <w:rPr>
                      <w:b/>
                      <w:sz w:val="23"/>
                      <w:szCs w:val="23"/>
                    </w:rPr>
                    <w:t>After the Assessment</w:t>
                  </w:r>
                </w:p>
              </w:txbxContent>
            </v:textbox>
          </v:shape>
        </w:pict>
      </w:r>
      <w:r w:rsidR="00E06972" w:rsidRPr="00903B87">
        <w:t xml:space="preserve">No, the Assessor will only assess the </w:t>
      </w:r>
      <w:r w:rsidR="00E06972" w:rsidRPr="00DA6F28">
        <w:t>items</w:t>
      </w:r>
      <w:r w:rsidR="00422C16">
        <w:t xml:space="preserve"> on the list of items for assessment</w:t>
      </w:r>
      <w:r w:rsidR="00E06972" w:rsidRPr="00903B87">
        <w:t>. They will not identify, audit or look for</w:t>
      </w:r>
      <w:r w:rsidR="00E06972">
        <w:t xml:space="preserve"> other</w:t>
      </w:r>
      <w:r w:rsidR="00EE1584">
        <w:t xml:space="preserve"> items.</w:t>
      </w:r>
      <w:r w:rsidR="0073287F">
        <w:t xml:space="preserve"> </w:t>
      </w:r>
    </w:p>
    <w:p w:rsidR="007735DF" w:rsidRPr="007735DF" w:rsidRDefault="007735DF" w:rsidP="008426FA">
      <w:pPr>
        <w:pStyle w:val="BodyText"/>
        <w:spacing w:before="80"/>
        <w:rPr>
          <w:sz w:val="8"/>
          <w:szCs w:val="8"/>
        </w:rPr>
      </w:pPr>
    </w:p>
    <w:p w:rsidR="0073287F" w:rsidRDefault="007735DF" w:rsidP="007735DF">
      <w:pPr>
        <w:pStyle w:val="BodyText"/>
        <w:spacing w:before="80"/>
      </w:pPr>
      <w:r>
        <w:rPr>
          <w:noProof/>
        </w:rPr>
        <w:pict>
          <v:shape id="_x0000_s1036" type="#_x0000_t32" style="position:absolute;margin-left:1.8pt;margin-top:9.05pt;width:485.8pt;height:0;z-index:251658752" o:connectortype="straight" strokeweight="3pt">
            <v:shadow type="perspective" color="#7f7f7f" opacity=".5" offset="1pt" offset2="-1pt"/>
          </v:shape>
        </w:pict>
      </w:r>
    </w:p>
    <w:p w:rsidR="00B1568F" w:rsidRPr="00596C35" w:rsidRDefault="00B1568F" w:rsidP="00B1568F">
      <w:pPr>
        <w:pStyle w:val="Heading4"/>
        <w:spacing w:before="120" w:after="0"/>
      </w:pPr>
      <w:r>
        <w:t>When will I receive the Domestic Building Assessment Report?</w:t>
      </w:r>
    </w:p>
    <w:p w:rsidR="00B1568F" w:rsidRDefault="00452274" w:rsidP="00B1568F">
      <w:pPr>
        <w:pStyle w:val="BodyText"/>
        <w:spacing w:before="80"/>
      </w:pPr>
      <w:proofErr w:type="gramStart"/>
      <w:r>
        <w:t>Generally</w:t>
      </w:r>
      <w:proofErr w:type="gramEnd"/>
      <w:r w:rsidR="00B1568F" w:rsidRPr="00BA31DF">
        <w:t xml:space="preserve"> the assessment report</w:t>
      </w:r>
      <w:r>
        <w:t xml:space="preserve"> will be provided to both parties </w:t>
      </w:r>
      <w:r w:rsidR="00B1568F" w:rsidRPr="00BA31DF">
        <w:t xml:space="preserve">in 5 </w:t>
      </w:r>
      <w:r w:rsidR="00B1568F" w:rsidRPr="00DA6F28">
        <w:t xml:space="preserve">business </w:t>
      </w:r>
      <w:r w:rsidR="00B1568F" w:rsidRPr="00BA31DF">
        <w:t>days</w:t>
      </w:r>
      <w:r>
        <w:t xml:space="preserve"> after the day of assessment. </w:t>
      </w:r>
      <w:r w:rsidR="005F6E4D">
        <w:t xml:space="preserve">If there are more than </w:t>
      </w:r>
      <w:r w:rsidR="00B1568F" w:rsidRPr="00BA31DF">
        <w:t>20 items</w:t>
      </w:r>
      <w:r>
        <w:t xml:space="preserve"> </w:t>
      </w:r>
      <w:r w:rsidR="005F6E4D">
        <w:t xml:space="preserve">to assess, it </w:t>
      </w:r>
      <w:r>
        <w:t>will depend</w:t>
      </w:r>
      <w:r w:rsidR="005F6E4D">
        <w:t xml:space="preserve"> on the complexity of the items.</w:t>
      </w:r>
      <w:r>
        <w:t xml:space="preserve"> </w:t>
      </w:r>
      <w:r w:rsidR="005F6E4D">
        <w:t>T</w:t>
      </w:r>
      <w:r>
        <w:t>he</w:t>
      </w:r>
      <w:r w:rsidR="00D543C5">
        <w:t xml:space="preserve"> Dispute R</w:t>
      </w:r>
      <w:r>
        <w:t xml:space="preserve">esolution Officer </w:t>
      </w:r>
      <w:r w:rsidR="0021704B">
        <w:t xml:space="preserve">managing the case </w:t>
      </w:r>
      <w:r>
        <w:t>will advise</w:t>
      </w:r>
      <w:r w:rsidR="0021704B">
        <w:t xml:space="preserve"> </w:t>
      </w:r>
      <w:r w:rsidR="00D543C5">
        <w:t>you about the</w:t>
      </w:r>
      <w:r w:rsidR="0021704B">
        <w:t xml:space="preserve"> expected timeframe</w:t>
      </w:r>
      <w:r w:rsidR="008639B7">
        <w:t>s</w:t>
      </w:r>
      <w:r w:rsidR="0021704B">
        <w:t>.</w:t>
      </w:r>
    </w:p>
    <w:p w:rsidR="0063723F" w:rsidRDefault="0063723F" w:rsidP="0063723F">
      <w:pPr>
        <w:pStyle w:val="Heading4"/>
        <w:spacing w:before="120" w:after="0"/>
      </w:pPr>
      <w:r>
        <w:t>What are the next steps now I have Domestic Building Assessment Report?</w:t>
      </w:r>
    </w:p>
    <w:p w:rsidR="0063723F" w:rsidRDefault="0063723F" w:rsidP="0063723F">
      <w:pPr>
        <w:pStyle w:val="BodyText"/>
        <w:spacing w:before="80"/>
      </w:pPr>
      <w:r>
        <w:t xml:space="preserve">Your Dispute Resolution Officer will contact you to discuss the next steps in </w:t>
      </w:r>
      <w:r w:rsidR="008639B7">
        <w:t>the r</w:t>
      </w:r>
      <w:r>
        <w:t xml:space="preserve">esolution process. </w:t>
      </w:r>
    </w:p>
    <w:p w:rsidR="00DE3504" w:rsidRPr="00DE3504" w:rsidRDefault="00DE3504" w:rsidP="00422C16">
      <w:pPr>
        <w:pStyle w:val="Heading4"/>
        <w:spacing w:before="240" w:after="0"/>
        <w:rPr>
          <w:sz w:val="10"/>
          <w:szCs w:val="10"/>
        </w:rPr>
      </w:pPr>
    </w:p>
    <w:p w:rsidR="000D7C06" w:rsidRDefault="000D7C06" w:rsidP="00422C16">
      <w:pPr>
        <w:pStyle w:val="Heading4"/>
        <w:spacing w:before="240" w:after="0"/>
      </w:pPr>
      <w:r>
        <w:t>What happens during the building assessment?</w:t>
      </w:r>
    </w:p>
    <w:p w:rsidR="009F52C5" w:rsidRPr="009F52C5" w:rsidRDefault="009F52C5" w:rsidP="009F52C5">
      <w:pPr>
        <w:pStyle w:val="Heading4"/>
        <w:spacing w:before="120" w:after="0"/>
        <w:rPr>
          <w:rFonts w:eastAsia="Calibri"/>
          <w:b w:val="0"/>
          <w:bCs w:val="0"/>
          <w:sz w:val="20"/>
          <w:szCs w:val="22"/>
        </w:rPr>
      </w:pPr>
      <w:r w:rsidRPr="009F52C5">
        <w:rPr>
          <w:rFonts w:eastAsia="Calibri"/>
          <w:b w:val="0"/>
          <w:bCs w:val="0"/>
          <w:sz w:val="20"/>
          <w:szCs w:val="22"/>
        </w:rPr>
        <w:t>During the assessment, the Assessor will assess each item on the list of items and</w:t>
      </w:r>
      <w:r>
        <w:rPr>
          <w:rFonts w:eastAsia="Calibri"/>
          <w:b w:val="0"/>
          <w:bCs w:val="0"/>
          <w:sz w:val="20"/>
          <w:szCs w:val="22"/>
        </w:rPr>
        <w:t xml:space="preserve"> take </w:t>
      </w:r>
      <w:r w:rsidRPr="009F52C5">
        <w:rPr>
          <w:rFonts w:eastAsia="Calibri"/>
          <w:b w:val="0"/>
          <w:bCs w:val="0"/>
          <w:sz w:val="20"/>
          <w:szCs w:val="22"/>
        </w:rPr>
        <w:t xml:space="preserve">photographs, measurements, ask questions </w:t>
      </w:r>
      <w:r>
        <w:rPr>
          <w:rFonts w:eastAsia="Calibri"/>
          <w:b w:val="0"/>
          <w:bCs w:val="0"/>
          <w:sz w:val="20"/>
          <w:szCs w:val="22"/>
        </w:rPr>
        <w:t xml:space="preserve">      </w:t>
      </w:r>
      <w:proofErr w:type="gramStart"/>
      <w:r>
        <w:rPr>
          <w:rFonts w:eastAsia="Calibri"/>
          <w:b w:val="0"/>
          <w:bCs w:val="0"/>
          <w:sz w:val="20"/>
          <w:szCs w:val="22"/>
        </w:rPr>
        <w:t xml:space="preserve">   </w:t>
      </w:r>
      <w:r w:rsidRPr="009F52C5">
        <w:rPr>
          <w:rFonts w:eastAsia="Calibri"/>
          <w:b w:val="0"/>
          <w:bCs w:val="0"/>
          <w:sz w:val="20"/>
          <w:szCs w:val="22"/>
        </w:rPr>
        <w:t>(</w:t>
      </w:r>
      <w:proofErr w:type="gramEnd"/>
      <w:r w:rsidRPr="009F52C5">
        <w:rPr>
          <w:rFonts w:eastAsia="Calibri"/>
          <w:b w:val="0"/>
          <w:bCs w:val="0"/>
          <w:sz w:val="20"/>
          <w:szCs w:val="22"/>
        </w:rPr>
        <w:t>if necessary).</w:t>
      </w:r>
    </w:p>
    <w:p w:rsidR="009F52C5" w:rsidRDefault="009F52C5" w:rsidP="009F52C5">
      <w:pPr>
        <w:pStyle w:val="Heading4"/>
        <w:spacing w:before="120" w:after="0"/>
        <w:rPr>
          <w:rFonts w:eastAsia="Calibri"/>
          <w:b w:val="0"/>
          <w:bCs w:val="0"/>
          <w:sz w:val="20"/>
          <w:szCs w:val="22"/>
        </w:rPr>
      </w:pPr>
      <w:r w:rsidRPr="009F52C5">
        <w:rPr>
          <w:rFonts w:eastAsia="Calibri"/>
          <w:b w:val="0"/>
          <w:bCs w:val="0"/>
          <w:sz w:val="20"/>
          <w:szCs w:val="22"/>
        </w:rPr>
        <w:t xml:space="preserve">The Assessor </w:t>
      </w:r>
      <w:r w:rsidR="007735DF">
        <w:rPr>
          <w:rFonts w:eastAsia="Calibri"/>
          <w:b w:val="0"/>
          <w:bCs w:val="0"/>
          <w:sz w:val="20"/>
          <w:szCs w:val="22"/>
        </w:rPr>
        <w:t xml:space="preserve">will </w:t>
      </w:r>
      <w:r w:rsidRPr="009F52C5">
        <w:rPr>
          <w:rFonts w:eastAsia="Calibri"/>
          <w:b w:val="0"/>
          <w:bCs w:val="0"/>
          <w:sz w:val="20"/>
          <w:szCs w:val="22"/>
        </w:rPr>
        <w:t>not discuss his or her opinion as to whether any item is defective or incomplete. This will be contained the assessment report.</w:t>
      </w:r>
    </w:p>
    <w:p w:rsidR="008426FA" w:rsidRPr="00C72133" w:rsidRDefault="008426FA" w:rsidP="009F52C5">
      <w:pPr>
        <w:pStyle w:val="Heading4"/>
        <w:spacing w:before="120" w:after="0"/>
      </w:pPr>
      <w:r w:rsidRPr="00C72133">
        <w:t xml:space="preserve">What happens if I have extra items that need to be assessed that are not on the </w:t>
      </w:r>
      <w:r>
        <w:t>list</w:t>
      </w:r>
      <w:r w:rsidR="004C5D47">
        <w:t xml:space="preserve"> of items for assessment</w:t>
      </w:r>
      <w:r w:rsidRPr="00C72133">
        <w:t>?</w:t>
      </w:r>
    </w:p>
    <w:p w:rsidR="008426FA" w:rsidRDefault="008426FA" w:rsidP="00AD7E54">
      <w:pPr>
        <w:pStyle w:val="BodyText"/>
        <w:spacing w:before="80" w:after="0"/>
      </w:pPr>
      <w:r w:rsidRPr="004C675E">
        <w:t>Additional items will not be</w:t>
      </w:r>
      <w:r>
        <w:t xml:space="preserve"> assessed by the A</w:t>
      </w:r>
      <w:r w:rsidRPr="00C72133">
        <w:t>ssessor</w:t>
      </w:r>
      <w:r w:rsidRPr="004C675E">
        <w:t xml:space="preserve"> on the day</w:t>
      </w:r>
      <w:r>
        <w:t xml:space="preserve"> </w:t>
      </w:r>
      <w:r w:rsidRPr="00C72133">
        <w:t>of the assessment</w:t>
      </w:r>
      <w:r w:rsidRPr="004C675E">
        <w:t>.</w:t>
      </w:r>
    </w:p>
    <w:p w:rsidR="00C72133" w:rsidRPr="00C72133" w:rsidRDefault="00452274" w:rsidP="00AD7E54">
      <w:pPr>
        <w:pStyle w:val="BodyText"/>
        <w:spacing w:before="120" w:after="0"/>
      </w:pPr>
      <w:r>
        <w:t>A</w:t>
      </w:r>
      <w:r w:rsidR="008426FA" w:rsidRPr="00C72133">
        <w:t>ddit</w:t>
      </w:r>
      <w:r w:rsidR="004C5D47">
        <w:t xml:space="preserve">ional items </w:t>
      </w:r>
      <w:r w:rsidR="009532EC">
        <w:t>can</w:t>
      </w:r>
      <w:r w:rsidR="00E06972">
        <w:t xml:space="preserve"> be </w:t>
      </w:r>
      <w:r w:rsidR="008426FA" w:rsidRPr="00C72133">
        <w:t>submitted</w:t>
      </w:r>
      <w:r w:rsidR="009532EC">
        <w:t xml:space="preserve"> afterwards</w:t>
      </w:r>
      <w:r w:rsidR="008426FA" w:rsidRPr="00C72133">
        <w:t xml:space="preserve"> to the </w:t>
      </w:r>
      <w:r w:rsidR="008426FA" w:rsidRPr="00AD7E54">
        <w:t>Dispute Resolution Officer</w:t>
      </w:r>
      <w:r w:rsidRPr="00AD7E54">
        <w:t>, who will</w:t>
      </w:r>
      <w:r w:rsidR="008426FA" w:rsidRPr="00AD7E54">
        <w:t xml:space="preserve"> then advise on the next steps.</w:t>
      </w:r>
      <w:r w:rsidR="001F2AA8" w:rsidRPr="00AD7E54">
        <w:t xml:space="preserve"> Some issues raised at this stage may not be able to be included as part of this conciliation process and may need to form part of a new application.</w:t>
      </w:r>
      <w:r w:rsidR="00B04722" w:rsidRPr="00AD7E54">
        <w:t xml:space="preserve"> You can discuss this with the Dispute Resolution Officer.</w:t>
      </w:r>
    </w:p>
    <w:p w:rsidR="00B45FEA" w:rsidRDefault="000D7C06" w:rsidP="00C72133">
      <w:pPr>
        <w:pStyle w:val="Heading4"/>
        <w:spacing w:before="120" w:after="0"/>
      </w:pPr>
      <w:r>
        <w:t xml:space="preserve">What happens if there are items in the ceiling space, on the roof, </w:t>
      </w:r>
      <w:r w:rsidR="004C5D47">
        <w:t>under floors</w:t>
      </w:r>
      <w:r>
        <w:t xml:space="preserve"> or require the use of a ladder to access?</w:t>
      </w:r>
    </w:p>
    <w:p w:rsidR="005F6E4D" w:rsidRDefault="005F6E4D" w:rsidP="00AD7E54">
      <w:pPr>
        <w:pStyle w:val="BodyText"/>
        <w:spacing w:before="80" w:after="0"/>
      </w:pPr>
      <w:r w:rsidRPr="00BA31DF">
        <w:t>If safe access is not</w:t>
      </w:r>
      <w:r>
        <w:t xml:space="preserve"> possible,</w:t>
      </w:r>
      <w:r w:rsidRPr="00BA31DF">
        <w:t xml:space="preserve"> the item will not be assessed. Assessors are required to </w:t>
      </w:r>
      <w:r>
        <w:t>carry out their duties in accordance with Workplace Health and Safety requirements</w:t>
      </w:r>
      <w:r w:rsidRPr="00BA31DF">
        <w:t xml:space="preserve">. </w:t>
      </w:r>
    </w:p>
    <w:p w:rsidR="009F52C5" w:rsidRDefault="009F52C5" w:rsidP="0073287F">
      <w:pPr>
        <w:pStyle w:val="BodyText"/>
        <w:spacing w:before="80"/>
      </w:pPr>
      <w:r w:rsidRPr="009F52C5">
        <w:t>If the building site is still under the control of the builder, it is the builder’s responsibility to ensure safe access is possible to the assessment items.  Alternatively, it is the owner’s responsibility to ensure safe access to the assessment items after handover.</w:t>
      </w:r>
    </w:p>
    <w:p w:rsidR="0073287F" w:rsidRDefault="0073287F" w:rsidP="0021704B">
      <w:pPr>
        <w:pStyle w:val="Heading4"/>
        <w:spacing w:before="120" w:after="0"/>
        <w:rPr>
          <w:rFonts w:eastAsia="Calibri"/>
          <w:b w:val="0"/>
          <w:bCs w:val="0"/>
          <w:sz w:val="12"/>
          <w:szCs w:val="12"/>
        </w:rPr>
      </w:pPr>
    </w:p>
    <w:p w:rsidR="0073287F" w:rsidRDefault="0073287F" w:rsidP="0021704B">
      <w:pPr>
        <w:pStyle w:val="Heading4"/>
        <w:spacing w:before="120" w:after="0"/>
        <w:rPr>
          <w:rFonts w:eastAsia="Calibri"/>
          <w:b w:val="0"/>
          <w:bCs w:val="0"/>
          <w:sz w:val="12"/>
          <w:szCs w:val="12"/>
        </w:rPr>
      </w:pPr>
    </w:p>
    <w:p w:rsidR="0021704B" w:rsidRDefault="0021704B" w:rsidP="0021704B">
      <w:pPr>
        <w:pStyle w:val="Heading4"/>
        <w:spacing w:before="120" w:after="0"/>
      </w:pPr>
      <w:r>
        <w:t>Can I make a submission about the Domestic Building Assessment Report?</w:t>
      </w:r>
    </w:p>
    <w:p w:rsidR="009F52C5" w:rsidRDefault="00AD7E54" w:rsidP="009F52C5">
      <w:pPr>
        <w:pStyle w:val="BodyText"/>
        <w:spacing w:before="80"/>
      </w:pPr>
      <w:r>
        <w:rPr>
          <w:noProof/>
        </w:rPr>
        <w:pict>
          <v:shape id="_x0000_s1034" type="#_x0000_t202" style="position:absolute;margin-left:-.85pt;margin-top:80pt;width:226.85pt;height:68.9pt;z-index:251656704" fillcolor="#cfcdcd" stroked="f">
            <v:textbox style="mso-next-textbox:#_x0000_s1034">
              <w:txbxContent>
                <w:p w:rsidR="003B6591" w:rsidRDefault="003B6591" w:rsidP="003B6591">
                  <w:pPr>
                    <w:spacing w:before="60" w:after="60"/>
                    <w:rPr>
                      <w:b/>
                    </w:rPr>
                  </w:pPr>
                  <w:r>
                    <w:rPr>
                      <w:b/>
                    </w:rPr>
                    <w:t>Want to know more?</w:t>
                  </w:r>
                </w:p>
                <w:p w:rsidR="003B6591" w:rsidRPr="003B6591" w:rsidRDefault="003B6591" w:rsidP="003B6591">
                  <w:pPr>
                    <w:spacing w:before="60" w:after="60"/>
                    <w:rPr>
                      <w:b/>
                    </w:rPr>
                  </w:pPr>
                  <w:r>
                    <w:t xml:space="preserve">If you have an enquiry about Building </w:t>
                  </w:r>
                  <w:proofErr w:type="gramStart"/>
                  <w:r>
                    <w:t>Assessments</w:t>
                  </w:r>
                  <w:proofErr w:type="gramEnd"/>
                  <w:r>
                    <w:t xml:space="preserve"> please email your Dispute Resolution Officer. </w:t>
                  </w:r>
                  <w:proofErr w:type="gramStart"/>
                  <w:r>
                    <w:t>Alternatively</w:t>
                  </w:r>
                  <w:proofErr w:type="gramEnd"/>
                  <w:r>
                    <w:t xml:space="preserve"> you can call 1300 124 512.</w:t>
                  </w:r>
                </w:p>
                <w:p w:rsidR="003B6591" w:rsidRPr="00607497" w:rsidRDefault="003B6591" w:rsidP="003B6591">
                  <w:pPr>
                    <w:spacing w:before="60" w:after="60"/>
                    <w:rPr>
                      <w:b/>
                    </w:rPr>
                  </w:pPr>
                  <w:r>
                    <w:rPr>
                      <w:b/>
                    </w:rPr>
                    <w:t>www.</w:t>
                  </w:r>
                  <w:r w:rsidRPr="00607497">
                    <w:rPr>
                      <w:b/>
                    </w:rPr>
                    <w:t>dbdrv.vic.gov.au</w:t>
                  </w:r>
                </w:p>
              </w:txbxContent>
            </v:textbox>
          </v:shape>
        </w:pict>
      </w:r>
      <w:r w:rsidR="009F52C5">
        <w:t xml:space="preserve">Yes, you </w:t>
      </w:r>
      <w:r w:rsidR="009F52C5" w:rsidRPr="00DA6F28">
        <w:t>have five business days to make submissions in relation to the report. The submission</w:t>
      </w:r>
      <w:r w:rsidR="009F52C5">
        <w:t>s are</w:t>
      </w:r>
      <w:r w:rsidR="009F52C5" w:rsidRPr="00DA6F28">
        <w:t xml:space="preserve"> then </w:t>
      </w:r>
      <w:proofErr w:type="gramStart"/>
      <w:r w:rsidR="009F52C5" w:rsidRPr="00DA6F28">
        <w:t>reviewed</w:t>
      </w:r>
      <w:proofErr w:type="gramEnd"/>
      <w:r w:rsidR="009F52C5">
        <w:t xml:space="preserve"> and the parties will be advised in writing of DBDRV’s response.  We endeavour to provide a response to any submissions within 10 business days.</w:t>
      </w:r>
    </w:p>
    <w:p w:rsidR="003B6591" w:rsidRDefault="003B6591" w:rsidP="0021704B">
      <w:pPr>
        <w:pStyle w:val="BodyText"/>
        <w:spacing w:before="80"/>
      </w:pPr>
    </w:p>
    <w:sectPr w:rsidR="003B6591" w:rsidSect="007735DF">
      <w:headerReference w:type="default" r:id="rId8"/>
      <w:footerReference w:type="default" r:id="rId9"/>
      <w:headerReference w:type="first" r:id="rId10"/>
      <w:footerReference w:type="first" r:id="rId11"/>
      <w:type w:val="continuous"/>
      <w:pgSz w:w="11906" w:h="16838"/>
      <w:pgMar w:top="1418" w:right="1134" w:bottom="851" w:left="1134" w:header="0" w:footer="567"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10CF" w:rsidRDefault="003110CF">
      <w:r>
        <w:separator/>
      </w:r>
    </w:p>
    <w:p w:rsidR="003110CF" w:rsidRDefault="003110CF"/>
    <w:p w:rsidR="003110CF" w:rsidRDefault="003110CF"/>
  </w:endnote>
  <w:endnote w:type="continuationSeparator" w:id="0">
    <w:p w:rsidR="003110CF" w:rsidRDefault="003110CF">
      <w:r>
        <w:continuationSeparator/>
      </w:r>
    </w:p>
    <w:p w:rsidR="003110CF" w:rsidRDefault="003110CF"/>
    <w:p w:rsidR="003110CF" w:rsidRDefault="003110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073" w:rsidRDefault="00543073" w:rsidP="00626CC0">
    <w:pPr>
      <w:pStyle w:val="Footercentered"/>
      <w:jc w:val="right"/>
    </w:pPr>
    <w:r w:rsidRPr="00176A29">
      <w:t xml:space="preserve">Page </w:t>
    </w:r>
    <w:r w:rsidRPr="00482C9D">
      <w:rPr>
        <w:b/>
        <w:sz w:val="24"/>
        <w:szCs w:val="24"/>
      </w:rPr>
      <w:fldChar w:fldCharType="begin"/>
    </w:r>
    <w:r w:rsidRPr="00482C9D">
      <w:rPr>
        <w:b/>
      </w:rPr>
      <w:instrText xml:space="preserve"> PAGE </w:instrText>
    </w:r>
    <w:r w:rsidRPr="00482C9D">
      <w:rPr>
        <w:b/>
        <w:sz w:val="24"/>
        <w:szCs w:val="24"/>
      </w:rPr>
      <w:fldChar w:fldCharType="separate"/>
    </w:r>
    <w:r w:rsidR="00EB28E4">
      <w:rPr>
        <w:b/>
        <w:noProof/>
      </w:rPr>
      <w:t>2</w:t>
    </w:r>
    <w:r w:rsidRPr="00482C9D">
      <w:rPr>
        <w:b/>
        <w:sz w:val="24"/>
        <w:szCs w:val="24"/>
      </w:rPr>
      <w:fldChar w:fldCharType="end"/>
    </w:r>
    <w:r>
      <w:t xml:space="preserve"> of </w:t>
    </w:r>
    <w:r w:rsidRPr="00482C9D">
      <w:rPr>
        <w:b/>
        <w:sz w:val="24"/>
        <w:szCs w:val="24"/>
      </w:rPr>
      <w:fldChar w:fldCharType="begin"/>
    </w:r>
    <w:r w:rsidRPr="00482C9D">
      <w:rPr>
        <w:b/>
      </w:rPr>
      <w:instrText xml:space="preserve"> NUMPAGES  </w:instrText>
    </w:r>
    <w:r w:rsidRPr="00482C9D">
      <w:rPr>
        <w:b/>
        <w:sz w:val="24"/>
        <w:szCs w:val="24"/>
      </w:rPr>
      <w:fldChar w:fldCharType="separate"/>
    </w:r>
    <w:r w:rsidR="00EB28E4">
      <w:rPr>
        <w:b/>
        <w:noProof/>
      </w:rPr>
      <w:t>2</w:t>
    </w:r>
    <w:r w:rsidRPr="00482C9D">
      <w:rPr>
        <w:b/>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FA9" w:rsidRDefault="00443192" w:rsidP="00F87A32">
    <w:pPr>
      <w:pStyle w:val="Footer"/>
      <w:tabs>
        <w:tab w:val="clear" w:pos="5387"/>
        <w:tab w:val="clear" w:pos="10773"/>
        <w:tab w:val="right" w:pos="9638"/>
      </w:tabs>
    </w:pPr>
    <w:r>
      <w:rPr>
        <w:rFonts w:cs="Helv"/>
        <w:b/>
        <w:bCs/>
        <w:color w:val="FF0000"/>
      </w:rPr>
      <w:tab/>
    </w:r>
    <w:r w:rsidR="00626CC0" w:rsidRPr="00176A29">
      <w:t xml:space="preserve">Page </w:t>
    </w:r>
    <w:r w:rsidR="00626CC0" w:rsidRPr="00482C9D">
      <w:rPr>
        <w:b/>
        <w:sz w:val="24"/>
        <w:szCs w:val="24"/>
      </w:rPr>
      <w:fldChar w:fldCharType="begin"/>
    </w:r>
    <w:r w:rsidR="00626CC0" w:rsidRPr="00482C9D">
      <w:rPr>
        <w:b/>
      </w:rPr>
      <w:instrText xml:space="preserve"> PAGE </w:instrText>
    </w:r>
    <w:r w:rsidR="00626CC0" w:rsidRPr="00482C9D">
      <w:rPr>
        <w:b/>
        <w:sz w:val="24"/>
        <w:szCs w:val="24"/>
      </w:rPr>
      <w:fldChar w:fldCharType="separate"/>
    </w:r>
    <w:r w:rsidR="00EB28E4">
      <w:rPr>
        <w:b/>
        <w:noProof/>
      </w:rPr>
      <w:t>1</w:t>
    </w:r>
    <w:r w:rsidR="00626CC0" w:rsidRPr="00482C9D">
      <w:rPr>
        <w:b/>
        <w:sz w:val="24"/>
        <w:szCs w:val="24"/>
      </w:rPr>
      <w:fldChar w:fldCharType="end"/>
    </w:r>
    <w:r w:rsidR="00626CC0">
      <w:t xml:space="preserve"> of </w:t>
    </w:r>
    <w:r w:rsidR="00626CC0" w:rsidRPr="00482C9D">
      <w:rPr>
        <w:b/>
        <w:sz w:val="24"/>
        <w:szCs w:val="24"/>
      </w:rPr>
      <w:fldChar w:fldCharType="begin"/>
    </w:r>
    <w:r w:rsidR="00626CC0" w:rsidRPr="00482C9D">
      <w:rPr>
        <w:b/>
      </w:rPr>
      <w:instrText xml:space="preserve"> NUMPAGES  </w:instrText>
    </w:r>
    <w:r w:rsidR="00626CC0" w:rsidRPr="00482C9D">
      <w:rPr>
        <w:b/>
        <w:sz w:val="24"/>
        <w:szCs w:val="24"/>
      </w:rPr>
      <w:fldChar w:fldCharType="separate"/>
    </w:r>
    <w:r w:rsidR="00EB28E4">
      <w:rPr>
        <w:b/>
        <w:noProof/>
      </w:rPr>
      <w:t>2</w:t>
    </w:r>
    <w:r w:rsidR="00626CC0" w:rsidRPr="00482C9D">
      <w:rPr>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10CF" w:rsidRDefault="003110CF">
      <w:r>
        <w:separator/>
      </w:r>
    </w:p>
    <w:p w:rsidR="003110CF" w:rsidRDefault="003110CF"/>
    <w:p w:rsidR="003110CF" w:rsidRDefault="003110CF"/>
  </w:footnote>
  <w:footnote w:type="continuationSeparator" w:id="0">
    <w:p w:rsidR="003110CF" w:rsidRDefault="003110CF">
      <w:r>
        <w:continuationSeparator/>
      </w:r>
    </w:p>
    <w:p w:rsidR="003110CF" w:rsidRDefault="003110CF"/>
    <w:p w:rsidR="003110CF" w:rsidRDefault="003110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CC0" w:rsidRDefault="00626CC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75.45pt;margin-top:-28.35pt;width:624.8pt;height:81.75pt;z-index:251657728">
          <v:imagedata r:id="rId1" o:title="DBDRV - fact sheet - header - 0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7D4A" w:rsidRDefault="00F02CE7" w:rsidP="009977B6">
    <w:pPr>
      <w:pStyle w:val="Header"/>
      <w:ind w:left="595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37pt;margin-top:-50.5pt;width:434.2pt;height:204.05pt;z-index:251656704">
          <v:imagedata r:id="rId1" o:title="DBDRV - fact sheet - header - 02"/>
        </v:shape>
      </w:pict>
    </w:r>
    <w:r w:rsidR="00452ABB">
      <w:rPr>
        <w:noProof/>
      </w:rPr>
      <w:pict>
        <v:shapetype id="_x0000_t202" coordsize="21600,21600" o:spt="202" path="m,l,21600r21600,l21600,xe">
          <v:stroke joinstyle="miter"/>
          <v:path gradientshapeok="t" o:connecttype="rect"/>
        </v:shapetype>
        <v:shape id="_x0000_s2054" type="#_x0000_t202" style="position:absolute;left:0;text-align:left;margin-left:-6.85pt;margin-top:36.55pt;width:213pt;height:92pt;z-index:251658752" filled="f" stroked="f">
          <v:textbox style="mso-next-textbox:#_x0000_s2054">
            <w:txbxContent>
              <w:p w:rsidR="00C8755C" w:rsidRPr="001733A8" w:rsidRDefault="001733A8">
                <w:pPr>
                  <w:rPr>
                    <w:color w:val="FFFFFF"/>
                    <w:sz w:val="32"/>
                    <w:szCs w:val="32"/>
                  </w:rPr>
                </w:pPr>
                <w:r w:rsidRPr="00452ABB">
                  <w:rPr>
                    <w:b/>
                    <w:color w:val="FFFFFF"/>
                    <w:sz w:val="32"/>
                    <w:szCs w:val="32"/>
                  </w:rPr>
                  <w:t>G</w:t>
                </w:r>
                <w:r>
                  <w:rPr>
                    <w:b/>
                    <w:color w:val="FFFFFF"/>
                    <w:sz w:val="32"/>
                    <w:szCs w:val="32"/>
                  </w:rPr>
                  <w:t>uide to Domestic Building Dispute Resolution Victoria Building A</w:t>
                </w:r>
                <w:r w:rsidRPr="00452ABB">
                  <w:rPr>
                    <w:b/>
                    <w:color w:val="FFFFFF"/>
                    <w:sz w:val="32"/>
                    <w:szCs w:val="32"/>
                  </w:rPr>
                  <w:t>ssessments</w:t>
                </w:r>
              </w:p>
            </w:txbxContent>
          </v:textbox>
        </v:shape>
      </w:pict>
    </w:r>
    <w:r>
      <w:pict>
        <v:shape id="_x0000_i1025" type="#_x0000_t75" style="width:243.75pt;height:153.75pt">
          <v:imagedata r:id="rId2" o:title="102283"/>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40CE5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CF8744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5ED40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7122CCC"/>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C6D4316C"/>
    <w:lvl w:ilvl="0">
      <w:start w:val="1"/>
      <w:numFmt w:val="lowerLetter"/>
      <w:pStyle w:val="ListNumber2"/>
      <w:lvlText w:val="%1)"/>
      <w:lvlJc w:val="left"/>
      <w:pPr>
        <w:ind w:left="680" w:hanging="340"/>
      </w:pPr>
      <w:rPr>
        <w:rFonts w:hint="default"/>
      </w:rPr>
    </w:lvl>
  </w:abstractNum>
  <w:abstractNum w:abstractNumId="5" w15:restartNumberingAfterBreak="0">
    <w:nsid w:val="FFFFFF80"/>
    <w:multiLevelType w:val="singleLevel"/>
    <w:tmpl w:val="B2784E9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568524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252F326"/>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E828C02"/>
    <w:lvl w:ilvl="0">
      <w:start w:val="1"/>
      <w:numFmt w:val="bullet"/>
      <w:pStyle w:val="ListBullet2"/>
      <w:lvlText w:val="o"/>
      <w:lvlJc w:val="left"/>
      <w:pPr>
        <w:ind w:left="454" w:hanging="227"/>
      </w:pPr>
      <w:rPr>
        <w:rFonts w:ascii="Courier New" w:hAnsi="Courier New" w:hint="default"/>
      </w:rPr>
    </w:lvl>
  </w:abstractNum>
  <w:abstractNum w:abstractNumId="9" w15:restartNumberingAfterBreak="0">
    <w:nsid w:val="FFFFFF88"/>
    <w:multiLevelType w:val="singleLevel"/>
    <w:tmpl w:val="DBB402EA"/>
    <w:lvl w:ilvl="0">
      <w:start w:val="1"/>
      <w:numFmt w:val="decimal"/>
      <w:pStyle w:val="ListNumber"/>
      <w:lvlText w:val="%1."/>
      <w:lvlJc w:val="left"/>
      <w:pPr>
        <w:ind w:left="340" w:hanging="340"/>
      </w:pPr>
      <w:rPr>
        <w:rFonts w:hint="default"/>
        <w:i w:val="0"/>
      </w:rPr>
    </w:lvl>
  </w:abstractNum>
  <w:abstractNum w:abstractNumId="10" w15:restartNumberingAfterBreak="0">
    <w:nsid w:val="FFFFFF89"/>
    <w:multiLevelType w:val="singleLevel"/>
    <w:tmpl w:val="BDD62EE4"/>
    <w:lvl w:ilvl="0">
      <w:start w:val="1"/>
      <w:numFmt w:val="bullet"/>
      <w:pStyle w:val="ListBullet"/>
      <w:lvlText w:val=""/>
      <w:lvlJc w:val="left"/>
      <w:pPr>
        <w:ind w:left="227" w:hanging="227"/>
      </w:pPr>
      <w:rPr>
        <w:rFonts w:ascii="Symbol" w:hAnsi="Symbol" w:hint="default"/>
      </w:rPr>
    </w:lvl>
  </w:abstractNum>
  <w:abstractNum w:abstractNumId="11" w15:restartNumberingAfterBreak="0">
    <w:nsid w:val="02F22E44"/>
    <w:multiLevelType w:val="hybridMultilevel"/>
    <w:tmpl w:val="34FE60CC"/>
    <w:lvl w:ilvl="0" w:tplc="2F16A994">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045F3A"/>
    <w:multiLevelType w:val="hybridMultilevel"/>
    <w:tmpl w:val="ACE2CEA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D27702"/>
    <w:multiLevelType w:val="hybridMultilevel"/>
    <w:tmpl w:val="ACC21398"/>
    <w:lvl w:ilvl="0" w:tplc="E8A45B1C">
      <w:start w:val="1"/>
      <w:numFmt w:val="decimal"/>
      <w:lvlText w:val="%1."/>
      <w:lvlJc w:val="left"/>
      <w:pPr>
        <w:ind w:left="360" w:hanging="360"/>
      </w:pPr>
      <w:rPr>
        <w:rFonts w:hint="default"/>
        <w:color w:val="53565A"/>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E36337E"/>
    <w:multiLevelType w:val="multilevel"/>
    <w:tmpl w:val="3558EC06"/>
    <w:lvl w:ilvl="0">
      <w:start w:val="1"/>
      <w:numFmt w:val="decimal"/>
      <w:lvlText w:val="%1."/>
      <w:lvlJc w:val="left"/>
      <w:pPr>
        <w:ind w:left="357" w:hanging="35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EA0E8C"/>
    <w:multiLevelType w:val="hybridMultilevel"/>
    <w:tmpl w:val="0D1E77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71D427E"/>
    <w:multiLevelType w:val="hybridMultilevel"/>
    <w:tmpl w:val="B7C6D2E0"/>
    <w:lvl w:ilvl="0" w:tplc="AA923C1E">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455056"/>
    <w:multiLevelType w:val="hybridMultilevel"/>
    <w:tmpl w:val="70F26E1A"/>
    <w:lvl w:ilvl="0" w:tplc="DE867EA4">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942856"/>
    <w:multiLevelType w:val="hybridMultilevel"/>
    <w:tmpl w:val="3A0E8800"/>
    <w:lvl w:ilvl="0" w:tplc="DE867EA4">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A6661B"/>
    <w:multiLevelType w:val="hybridMultilevel"/>
    <w:tmpl w:val="C5C47BFA"/>
    <w:lvl w:ilvl="0" w:tplc="DE867EA4">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A2256E"/>
    <w:multiLevelType w:val="hybridMultilevel"/>
    <w:tmpl w:val="3558EC06"/>
    <w:lvl w:ilvl="0" w:tplc="DE867EA4">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453472"/>
    <w:multiLevelType w:val="multilevel"/>
    <w:tmpl w:val="F4C489E6"/>
    <w:lvl w:ilvl="0">
      <w:start w:val="1"/>
      <w:numFmt w:val="decimal"/>
      <w:lvlText w:val="%1."/>
      <w:lvlJc w:val="left"/>
      <w:pPr>
        <w:ind w:left="357" w:hanging="35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C163738"/>
    <w:multiLevelType w:val="hybridMultilevel"/>
    <w:tmpl w:val="25384AA2"/>
    <w:lvl w:ilvl="0" w:tplc="DE867EA4">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8D0A0E"/>
    <w:multiLevelType w:val="hybridMultilevel"/>
    <w:tmpl w:val="F4C489E6"/>
    <w:lvl w:ilvl="0" w:tplc="DE867EA4">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A06FB6"/>
    <w:multiLevelType w:val="multilevel"/>
    <w:tmpl w:val="3E548662"/>
    <w:lvl w:ilvl="0">
      <w:start w:val="1"/>
      <w:numFmt w:val="decimal"/>
      <w:lvlText w:val="%1."/>
      <w:lvlJc w:val="left"/>
      <w:pPr>
        <w:ind w:left="357" w:hanging="35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70C09E0"/>
    <w:multiLevelType w:val="hybridMultilevel"/>
    <w:tmpl w:val="FE8A86DC"/>
    <w:lvl w:ilvl="0" w:tplc="DE867EA4">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C6725E"/>
    <w:multiLevelType w:val="hybridMultilevel"/>
    <w:tmpl w:val="CD527856"/>
    <w:lvl w:ilvl="0" w:tplc="DE867EA4">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922CAA"/>
    <w:multiLevelType w:val="hybridMultilevel"/>
    <w:tmpl w:val="3E548662"/>
    <w:lvl w:ilvl="0" w:tplc="2F16A994">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F004C4"/>
    <w:multiLevelType w:val="multilevel"/>
    <w:tmpl w:val="88DE5822"/>
    <w:styleLink w:val="StyleOutlinenumbered"/>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ED1A7E"/>
    <w:multiLevelType w:val="hybridMultilevel"/>
    <w:tmpl w:val="E446DC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7FC5344"/>
    <w:multiLevelType w:val="multilevel"/>
    <w:tmpl w:val="88DE5822"/>
    <w:styleLink w:val="Bulleted"/>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8"/>
  </w:num>
  <w:num w:numId="3">
    <w:abstractNumId w:val="10"/>
  </w:num>
  <w:num w:numId="4">
    <w:abstractNumId w:val="8"/>
  </w:num>
  <w:num w:numId="5">
    <w:abstractNumId w:val="9"/>
  </w:num>
  <w:num w:numId="6">
    <w:abstractNumId w:val="4"/>
  </w:num>
  <w:num w:numId="7">
    <w:abstractNumId w:val="3"/>
  </w:num>
  <w:num w:numId="8">
    <w:abstractNumId w:val="16"/>
  </w:num>
  <w:num w:numId="9">
    <w:abstractNumId w:val="9"/>
    <w:lvlOverride w:ilvl="0">
      <w:startOverride w:val="1"/>
    </w:lvlOverride>
  </w:num>
  <w:num w:numId="10">
    <w:abstractNumId w:val="9"/>
    <w:lvlOverride w:ilvl="0">
      <w:startOverride w:val="1"/>
    </w:lvlOverride>
  </w:num>
  <w:num w:numId="11">
    <w:abstractNumId w:val="0"/>
  </w:num>
  <w:num w:numId="12">
    <w:abstractNumId w:val="29"/>
  </w:num>
  <w:num w:numId="13">
    <w:abstractNumId w:val="26"/>
  </w:num>
  <w:num w:numId="14">
    <w:abstractNumId w:val="23"/>
  </w:num>
  <w:num w:numId="15">
    <w:abstractNumId w:val="22"/>
  </w:num>
  <w:num w:numId="16">
    <w:abstractNumId w:val="25"/>
  </w:num>
  <w:num w:numId="17">
    <w:abstractNumId w:val="17"/>
  </w:num>
  <w:num w:numId="18">
    <w:abstractNumId w:val="19"/>
  </w:num>
  <w:num w:numId="19">
    <w:abstractNumId w:val="18"/>
  </w:num>
  <w:num w:numId="20">
    <w:abstractNumId w:val="21"/>
  </w:num>
  <w:num w:numId="21">
    <w:abstractNumId w:val="20"/>
  </w:num>
  <w:num w:numId="22">
    <w:abstractNumId w:val="14"/>
  </w:num>
  <w:num w:numId="23">
    <w:abstractNumId w:val="15"/>
  </w:num>
  <w:num w:numId="24">
    <w:abstractNumId w:val="11"/>
  </w:num>
  <w:num w:numId="25">
    <w:abstractNumId w:val="27"/>
  </w:num>
  <w:num w:numId="26">
    <w:abstractNumId w:val="24"/>
  </w:num>
  <w:num w:numId="27">
    <w:abstractNumId w:val="7"/>
  </w:num>
  <w:num w:numId="28">
    <w:abstractNumId w:val="6"/>
  </w:num>
  <w:num w:numId="29">
    <w:abstractNumId w:val="5"/>
  </w:num>
  <w:num w:numId="30">
    <w:abstractNumId w:val="2"/>
  </w:num>
  <w:num w:numId="31">
    <w:abstractNumId w:val="1"/>
  </w:num>
  <w:num w:numId="32">
    <w:abstractNumId w:val="9"/>
    <w:lvlOverride w:ilvl="0">
      <w:startOverride w:val="1"/>
    </w:lvlOverride>
  </w:num>
  <w:num w:numId="33">
    <w:abstractNumId w:val="9"/>
    <w:lvlOverride w:ilvl="0">
      <w:startOverride w:val="1"/>
    </w:lvlOverride>
  </w:num>
  <w:num w:numId="34">
    <w:abstractNumId w:val="30"/>
  </w:num>
  <w:num w:numId="35">
    <w:abstractNumId w:val="10"/>
  </w:num>
  <w:num w:numId="36">
    <w:abstractNumId w:val="8"/>
  </w:num>
  <w:num w:numId="37">
    <w:abstractNumId w:val="9"/>
  </w:num>
  <w:num w:numId="38">
    <w:abstractNumId w:val="4"/>
  </w:num>
  <w:num w:numId="39">
    <w:abstractNumId w:val="3"/>
  </w:num>
  <w:num w:numId="40">
    <w:abstractNumId w:val="28"/>
  </w:num>
  <w:num w:numId="41">
    <w:abstractNumId w:val="8"/>
  </w:num>
  <w:num w:numId="42">
    <w:abstractNumId w:val="8"/>
  </w:num>
  <w:num w:numId="43">
    <w:abstractNumId w:val="7"/>
  </w:num>
  <w:num w:numId="44">
    <w:abstractNumId w:val="4"/>
  </w:num>
  <w:num w:numId="45">
    <w:abstractNumId w:val="3"/>
  </w:num>
  <w:num w:numId="46">
    <w:abstractNumId w:val="13"/>
  </w:num>
  <w:num w:numId="47">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SortMethod w:val="0000"/>
  <w:doNotTrackMoves/>
  <w:documentProtection w:edit="forms" w:enforcement="1" w:cryptProviderType="rsaAES" w:cryptAlgorithmClass="hash" w:cryptAlgorithmType="typeAny" w:cryptAlgorithmSid="14" w:cryptSpinCount="100000" w:hash="4c5HbnNxO+7SHw95LedR06gEKvpEpYC+W3kGoeDkf0p71ZS4CrAhxz+Dn7ADAYOzzwybepm9ZmZL0hrxWDUseg==" w:salt="N70i4ton5uvttkoS4ADBaw=="/>
  <w:defaultTabStop w:val="720"/>
  <w:characterSpacingControl w:val="doNotCompress"/>
  <w:hdrShapeDefaults>
    <o:shapedefaults v:ext="edit" spidmax="3074" fill="f" fillcolor="white" stroke="f">
      <v:fill color="white" on="f"/>
      <v:stroke on="f"/>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02362"/>
    <w:rsid w:val="000037CA"/>
    <w:rsid w:val="000168A1"/>
    <w:rsid w:val="000220CA"/>
    <w:rsid w:val="00026750"/>
    <w:rsid w:val="000355C2"/>
    <w:rsid w:val="000363EB"/>
    <w:rsid w:val="00037895"/>
    <w:rsid w:val="000422C4"/>
    <w:rsid w:val="00042ADA"/>
    <w:rsid w:val="00043557"/>
    <w:rsid w:val="00046307"/>
    <w:rsid w:val="000530AB"/>
    <w:rsid w:val="0005581F"/>
    <w:rsid w:val="00056A2B"/>
    <w:rsid w:val="00056F69"/>
    <w:rsid w:val="0006239C"/>
    <w:rsid w:val="0006318E"/>
    <w:rsid w:val="00066F81"/>
    <w:rsid w:val="00067AA8"/>
    <w:rsid w:val="000702C5"/>
    <w:rsid w:val="00072DA5"/>
    <w:rsid w:val="0007437B"/>
    <w:rsid w:val="00080E8C"/>
    <w:rsid w:val="00083866"/>
    <w:rsid w:val="00085AFF"/>
    <w:rsid w:val="00091CBD"/>
    <w:rsid w:val="000A05C2"/>
    <w:rsid w:val="000A1E6A"/>
    <w:rsid w:val="000A280C"/>
    <w:rsid w:val="000A5E17"/>
    <w:rsid w:val="000A6C1A"/>
    <w:rsid w:val="000B5EDC"/>
    <w:rsid w:val="000B65D4"/>
    <w:rsid w:val="000B7347"/>
    <w:rsid w:val="000C2798"/>
    <w:rsid w:val="000C3171"/>
    <w:rsid w:val="000C620E"/>
    <w:rsid w:val="000C7A60"/>
    <w:rsid w:val="000D3A69"/>
    <w:rsid w:val="000D780B"/>
    <w:rsid w:val="000D7C06"/>
    <w:rsid w:val="000D7EA7"/>
    <w:rsid w:val="000E0C11"/>
    <w:rsid w:val="000E3132"/>
    <w:rsid w:val="000E3EE0"/>
    <w:rsid w:val="000E4DF3"/>
    <w:rsid w:val="000E5829"/>
    <w:rsid w:val="000E69CF"/>
    <w:rsid w:val="000F1488"/>
    <w:rsid w:val="001011A2"/>
    <w:rsid w:val="00103A0B"/>
    <w:rsid w:val="00106914"/>
    <w:rsid w:val="0011355C"/>
    <w:rsid w:val="00121599"/>
    <w:rsid w:val="0012684E"/>
    <w:rsid w:val="00126958"/>
    <w:rsid w:val="0013188A"/>
    <w:rsid w:val="00134668"/>
    <w:rsid w:val="001424CD"/>
    <w:rsid w:val="0014400C"/>
    <w:rsid w:val="001513E4"/>
    <w:rsid w:val="00151CDA"/>
    <w:rsid w:val="00151FFF"/>
    <w:rsid w:val="001530A6"/>
    <w:rsid w:val="0016060A"/>
    <w:rsid w:val="0016458D"/>
    <w:rsid w:val="00165E75"/>
    <w:rsid w:val="00167AA0"/>
    <w:rsid w:val="001733A8"/>
    <w:rsid w:val="00174289"/>
    <w:rsid w:val="0017595D"/>
    <w:rsid w:val="00175B1C"/>
    <w:rsid w:val="00176A29"/>
    <w:rsid w:val="00182835"/>
    <w:rsid w:val="00185BEB"/>
    <w:rsid w:val="00193C70"/>
    <w:rsid w:val="0019654D"/>
    <w:rsid w:val="001A277F"/>
    <w:rsid w:val="001A6606"/>
    <w:rsid w:val="001B44A6"/>
    <w:rsid w:val="001B47B8"/>
    <w:rsid w:val="001B5F47"/>
    <w:rsid w:val="001C0C14"/>
    <w:rsid w:val="001D0C4B"/>
    <w:rsid w:val="001D2FE7"/>
    <w:rsid w:val="001D5AC2"/>
    <w:rsid w:val="001E2177"/>
    <w:rsid w:val="001E59E9"/>
    <w:rsid w:val="001E6366"/>
    <w:rsid w:val="001E7096"/>
    <w:rsid w:val="001F260E"/>
    <w:rsid w:val="001F2AA8"/>
    <w:rsid w:val="001F7271"/>
    <w:rsid w:val="0020362C"/>
    <w:rsid w:val="002130E8"/>
    <w:rsid w:val="002138BA"/>
    <w:rsid w:val="00213B65"/>
    <w:rsid w:val="00216545"/>
    <w:rsid w:val="0021704B"/>
    <w:rsid w:val="0022011C"/>
    <w:rsid w:val="00220917"/>
    <w:rsid w:val="00220BFA"/>
    <w:rsid w:val="00220D91"/>
    <w:rsid w:val="00222C13"/>
    <w:rsid w:val="00226851"/>
    <w:rsid w:val="00226C9F"/>
    <w:rsid w:val="00227687"/>
    <w:rsid w:val="00230BBE"/>
    <w:rsid w:val="002325A7"/>
    <w:rsid w:val="0024319C"/>
    <w:rsid w:val="0024452E"/>
    <w:rsid w:val="002445B0"/>
    <w:rsid w:val="00250A4D"/>
    <w:rsid w:val="002541DB"/>
    <w:rsid w:val="00254903"/>
    <w:rsid w:val="00254AB9"/>
    <w:rsid w:val="00260038"/>
    <w:rsid w:val="0026293D"/>
    <w:rsid w:val="0026293E"/>
    <w:rsid w:val="0026346A"/>
    <w:rsid w:val="002645FC"/>
    <w:rsid w:val="002660A7"/>
    <w:rsid w:val="002749A3"/>
    <w:rsid w:val="00275B66"/>
    <w:rsid w:val="00276618"/>
    <w:rsid w:val="00277089"/>
    <w:rsid w:val="002778E8"/>
    <w:rsid w:val="00277DCB"/>
    <w:rsid w:val="00285E9F"/>
    <w:rsid w:val="002867A9"/>
    <w:rsid w:val="0028766F"/>
    <w:rsid w:val="0029246A"/>
    <w:rsid w:val="00292A69"/>
    <w:rsid w:val="00292F9D"/>
    <w:rsid w:val="00294C52"/>
    <w:rsid w:val="002A1F82"/>
    <w:rsid w:val="002A2A8C"/>
    <w:rsid w:val="002B0278"/>
    <w:rsid w:val="002B1C94"/>
    <w:rsid w:val="002B2F0C"/>
    <w:rsid w:val="002B4410"/>
    <w:rsid w:val="002C4A19"/>
    <w:rsid w:val="002C6B45"/>
    <w:rsid w:val="002C7148"/>
    <w:rsid w:val="002D243D"/>
    <w:rsid w:val="002D4DC2"/>
    <w:rsid w:val="002D51D9"/>
    <w:rsid w:val="002D78BC"/>
    <w:rsid w:val="002E1AED"/>
    <w:rsid w:val="002E65B7"/>
    <w:rsid w:val="002E79FA"/>
    <w:rsid w:val="002F1B76"/>
    <w:rsid w:val="002F64C1"/>
    <w:rsid w:val="002F6912"/>
    <w:rsid w:val="00300E5B"/>
    <w:rsid w:val="003035FD"/>
    <w:rsid w:val="00307DEC"/>
    <w:rsid w:val="003102FE"/>
    <w:rsid w:val="003104F2"/>
    <w:rsid w:val="003110CF"/>
    <w:rsid w:val="00311BA5"/>
    <w:rsid w:val="0032298B"/>
    <w:rsid w:val="00323759"/>
    <w:rsid w:val="00330CC8"/>
    <w:rsid w:val="00335793"/>
    <w:rsid w:val="00336A96"/>
    <w:rsid w:val="0034343A"/>
    <w:rsid w:val="003435C6"/>
    <w:rsid w:val="00346A3D"/>
    <w:rsid w:val="00353DC2"/>
    <w:rsid w:val="003551C8"/>
    <w:rsid w:val="00355566"/>
    <w:rsid w:val="00356C19"/>
    <w:rsid w:val="00357B57"/>
    <w:rsid w:val="003708A6"/>
    <w:rsid w:val="00375E18"/>
    <w:rsid w:val="0037704E"/>
    <w:rsid w:val="00377D4A"/>
    <w:rsid w:val="003838A9"/>
    <w:rsid w:val="00386A1D"/>
    <w:rsid w:val="00396AC2"/>
    <w:rsid w:val="00397C7D"/>
    <w:rsid w:val="003A0694"/>
    <w:rsid w:val="003A28DB"/>
    <w:rsid w:val="003A2AC9"/>
    <w:rsid w:val="003A5AC7"/>
    <w:rsid w:val="003A6DFB"/>
    <w:rsid w:val="003B2B25"/>
    <w:rsid w:val="003B35DC"/>
    <w:rsid w:val="003B3F38"/>
    <w:rsid w:val="003B6591"/>
    <w:rsid w:val="003B6EEB"/>
    <w:rsid w:val="003C03A6"/>
    <w:rsid w:val="003C2C28"/>
    <w:rsid w:val="003C3F1B"/>
    <w:rsid w:val="003D09C1"/>
    <w:rsid w:val="003D1C95"/>
    <w:rsid w:val="003D25A6"/>
    <w:rsid w:val="003D4A4F"/>
    <w:rsid w:val="003E544D"/>
    <w:rsid w:val="003E60DE"/>
    <w:rsid w:val="003E7037"/>
    <w:rsid w:val="003F1BDB"/>
    <w:rsid w:val="003F3404"/>
    <w:rsid w:val="003F3BF0"/>
    <w:rsid w:val="004022C6"/>
    <w:rsid w:val="00404089"/>
    <w:rsid w:val="00406892"/>
    <w:rsid w:val="004101B5"/>
    <w:rsid w:val="0041515A"/>
    <w:rsid w:val="00415DF2"/>
    <w:rsid w:val="00417260"/>
    <w:rsid w:val="00421C23"/>
    <w:rsid w:val="00422C16"/>
    <w:rsid w:val="00432BFC"/>
    <w:rsid w:val="004356AA"/>
    <w:rsid w:val="00436138"/>
    <w:rsid w:val="00443192"/>
    <w:rsid w:val="00443AE0"/>
    <w:rsid w:val="00444B97"/>
    <w:rsid w:val="00445223"/>
    <w:rsid w:val="00446BA5"/>
    <w:rsid w:val="00450CFF"/>
    <w:rsid w:val="00451315"/>
    <w:rsid w:val="00452274"/>
    <w:rsid w:val="00452ABB"/>
    <w:rsid w:val="004564E9"/>
    <w:rsid w:val="00462315"/>
    <w:rsid w:val="00462ED7"/>
    <w:rsid w:val="004639CE"/>
    <w:rsid w:val="004660C6"/>
    <w:rsid w:val="00467231"/>
    <w:rsid w:val="00467FB0"/>
    <w:rsid w:val="00473E0E"/>
    <w:rsid w:val="00482C9D"/>
    <w:rsid w:val="00483049"/>
    <w:rsid w:val="004832C7"/>
    <w:rsid w:val="00485E49"/>
    <w:rsid w:val="00493982"/>
    <w:rsid w:val="00494230"/>
    <w:rsid w:val="004A09F3"/>
    <w:rsid w:val="004A0D0C"/>
    <w:rsid w:val="004A1891"/>
    <w:rsid w:val="004A6437"/>
    <w:rsid w:val="004B244A"/>
    <w:rsid w:val="004B3730"/>
    <w:rsid w:val="004B3D9D"/>
    <w:rsid w:val="004C1FA9"/>
    <w:rsid w:val="004C2D1C"/>
    <w:rsid w:val="004C467F"/>
    <w:rsid w:val="004C530C"/>
    <w:rsid w:val="004C559E"/>
    <w:rsid w:val="004C5D47"/>
    <w:rsid w:val="004C675E"/>
    <w:rsid w:val="004E444A"/>
    <w:rsid w:val="004E486A"/>
    <w:rsid w:val="004E5C0F"/>
    <w:rsid w:val="004E5D70"/>
    <w:rsid w:val="004E7B70"/>
    <w:rsid w:val="004F1C98"/>
    <w:rsid w:val="004F2160"/>
    <w:rsid w:val="004F5654"/>
    <w:rsid w:val="00501F1A"/>
    <w:rsid w:val="00503E7C"/>
    <w:rsid w:val="005055F8"/>
    <w:rsid w:val="00505DF7"/>
    <w:rsid w:val="005076EB"/>
    <w:rsid w:val="00510F74"/>
    <w:rsid w:val="00512239"/>
    <w:rsid w:val="0051795F"/>
    <w:rsid w:val="00517A0A"/>
    <w:rsid w:val="00517F6B"/>
    <w:rsid w:val="005202B3"/>
    <w:rsid w:val="0052285C"/>
    <w:rsid w:val="00522A55"/>
    <w:rsid w:val="005268B2"/>
    <w:rsid w:val="00537FF8"/>
    <w:rsid w:val="00543073"/>
    <w:rsid w:val="00547023"/>
    <w:rsid w:val="0054782B"/>
    <w:rsid w:val="00552BA8"/>
    <w:rsid w:val="00554168"/>
    <w:rsid w:val="005545CA"/>
    <w:rsid w:val="00562A61"/>
    <w:rsid w:val="00564978"/>
    <w:rsid w:val="00564F67"/>
    <w:rsid w:val="005668BA"/>
    <w:rsid w:val="00574FF7"/>
    <w:rsid w:val="005755C6"/>
    <w:rsid w:val="005758D4"/>
    <w:rsid w:val="005768A4"/>
    <w:rsid w:val="00577013"/>
    <w:rsid w:val="00580C9E"/>
    <w:rsid w:val="00581D61"/>
    <w:rsid w:val="00583950"/>
    <w:rsid w:val="00587D1A"/>
    <w:rsid w:val="0059064C"/>
    <w:rsid w:val="00591D58"/>
    <w:rsid w:val="00595524"/>
    <w:rsid w:val="00596C13"/>
    <w:rsid w:val="00596C35"/>
    <w:rsid w:val="005A1056"/>
    <w:rsid w:val="005A2426"/>
    <w:rsid w:val="005A4BDE"/>
    <w:rsid w:val="005A4DB5"/>
    <w:rsid w:val="005B02D1"/>
    <w:rsid w:val="005B1E5B"/>
    <w:rsid w:val="005B5E76"/>
    <w:rsid w:val="005B6073"/>
    <w:rsid w:val="005B7F0A"/>
    <w:rsid w:val="005C26AA"/>
    <w:rsid w:val="005C4493"/>
    <w:rsid w:val="005C4D70"/>
    <w:rsid w:val="005C51D5"/>
    <w:rsid w:val="005C551C"/>
    <w:rsid w:val="005C71EE"/>
    <w:rsid w:val="005D1DC6"/>
    <w:rsid w:val="005D58A5"/>
    <w:rsid w:val="005D7242"/>
    <w:rsid w:val="005E2A83"/>
    <w:rsid w:val="005E3D71"/>
    <w:rsid w:val="005E73ED"/>
    <w:rsid w:val="005E7960"/>
    <w:rsid w:val="005F2435"/>
    <w:rsid w:val="005F4E94"/>
    <w:rsid w:val="005F5DC6"/>
    <w:rsid w:val="005F6E4D"/>
    <w:rsid w:val="006013E6"/>
    <w:rsid w:val="00602362"/>
    <w:rsid w:val="00602919"/>
    <w:rsid w:val="006059E2"/>
    <w:rsid w:val="00605FDC"/>
    <w:rsid w:val="00607497"/>
    <w:rsid w:val="006130D5"/>
    <w:rsid w:val="00613C8D"/>
    <w:rsid w:val="00615BBC"/>
    <w:rsid w:val="006226DE"/>
    <w:rsid w:val="006226E2"/>
    <w:rsid w:val="00625B7E"/>
    <w:rsid w:val="00626CC0"/>
    <w:rsid w:val="006309FD"/>
    <w:rsid w:val="006352BF"/>
    <w:rsid w:val="006367B5"/>
    <w:rsid w:val="0063723F"/>
    <w:rsid w:val="00644B7A"/>
    <w:rsid w:val="0064693A"/>
    <w:rsid w:val="00650FA9"/>
    <w:rsid w:val="00653F9F"/>
    <w:rsid w:val="00654F23"/>
    <w:rsid w:val="006556E4"/>
    <w:rsid w:val="00655D23"/>
    <w:rsid w:val="00661680"/>
    <w:rsid w:val="00661DBE"/>
    <w:rsid w:val="00665E68"/>
    <w:rsid w:val="00670AFF"/>
    <w:rsid w:val="00670DB8"/>
    <w:rsid w:val="00675403"/>
    <w:rsid w:val="00677A37"/>
    <w:rsid w:val="00683199"/>
    <w:rsid w:val="00683802"/>
    <w:rsid w:val="00683DA8"/>
    <w:rsid w:val="00684285"/>
    <w:rsid w:val="006844C6"/>
    <w:rsid w:val="006918F7"/>
    <w:rsid w:val="00692736"/>
    <w:rsid w:val="006956E0"/>
    <w:rsid w:val="00695BAC"/>
    <w:rsid w:val="00695C28"/>
    <w:rsid w:val="006A21AD"/>
    <w:rsid w:val="006A3FD6"/>
    <w:rsid w:val="006A75C4"/>
    <w:rsid w:val="006B26A2"/>
    <w:rsid w:val="006B46D0"/>
    <w:rsid w:val="006B4F0B"/>
    <w:rsid w:val="006B61D3"/>
    <w:rsid w:val="006C350C"/>
    <w:rsid w:val="006C7C7F"/>
    <w:rsid w:val="006D11AD"/>
    <w:rsid w:val="006D44B0"/>
    <w:rsid w:val="006D44C9"/>
    <w:rsid w:val="006D6AFD"/>
    <w:rsid w:val="006E0F77"/>
    <w:rsid w:val="006E3FC4"/>
    <w:rsid w:val="006E5263"/>
    <w:rsid w:val="006E556F"/>
    <w:rsid w:val="006F098C"/>
    <w:rsid w:val="006F0AE0"/>
    <w:rsid w:val="006F0D9B"/>
    <w:rsid w:val="006F2D93"/>
    <w:rsid w:val="006F6AF1"/>
    <w:rsid w:val="007028B8"/>
    <w:rsid w:val="00702FF1"/>
    <w:rsid w:val="00704578"/>
    <w:rsid w:val="00706650"/>
    <w:rsid w:val="007102C2"/>
    <w:rsid w:val="00712650"/>
    <w:rsid w:val="0071380D"/>
    <w:rsid w:val="00714F29"/>
    <w:rsid w:val="00723808"/>
    <w:rsid w:val="00724758"/>
    <w:rsid w:val="0073287F"/>
    <w:rsid w:val="00733B8C"/>
    <w:rsid w:val="007379BF"/>
    <w:rsid w:val="00737D7F"/>
    <w:rsid w:val="00741010"/>
    <w:rsid w:val="00741054"/>
    <w:rsid w:val="00742B1A"/>
    <w:rsid w:val="00745646"/>
    <w:rsid w:val="00745E1A"/>
    <w:rsid w:val="00746873"/>
    <w:rsid w:val="007475B3"/>
    <w:rsid w:val="00747953"/>
    <w:rsid w:val="007506AC"/>
    <w:rsid w:val="00753D01"/>
    <w:rsid w:val="0075739A"/>
    <w:rsid w:val="00764E72"/>
    <w:rsid w:val="00770F09"/>
    <w:rsid w:val="00772382"/>
    <w:rsid w:val="007735DF"/>
    <w:rsid w:val="00773C0A"/>
    <w:rsid w:val="007743C4"/>
    <w:rsid w:val="00774477"/>
    <w:rsid w:val="00774BE2"/>
    <w:rsid w:val="00781129"/>
    <w:rsid w:val="007846F6"/>
    <w:rsid w:val="0079466F"/>
    <w:rsid w:val="00797405"/>
    <w:rsid w:val="00797AA2"/>
    <w:rsid w:val="00797CE8"/>
    <w:rsid w:val="007A0D87"/>
    <w:rsid w:val="007A17D9"/>
    <w:rsid w:val="007A56EF"/>
    <w:rsid w:val="007A7BC8"/>
    <w:rsid w:val="007B0F3B"/>
    <w:rsid w:val="007B4E27"/>
    <w:rsid w:val="007B6100"/>
    <w:rsid w:val="007C0316"/>
    <w:rsid w:val="007C2551"/>
    <w:rsid w:val="007D407F"/>
    <w:rsid w:val="007D4D7B"/>
    <w:rsid w:val="007E53CB"/>
    <w:rsid w:val="007E59FE"/>
    <w:rsid w:val="007E7B7F"/>
    <w:rsid w:val="007F4771"/>
    <w:rsid w:val="007F501C"/>
    <w:rsid w:val="00800233"/>
    <w:rsid w:val="00800C16"/>
    <w:rsid w:val="0080305E"/>
    <w:rsid w:val="0080392A"/>
    <w:rsid w:val="00804FF4"/>
    <w:rsid w:val="00807551"/>
    <w:rsid w:val="0081040E"/>
    <w:rsid w:val="008137A7"/>
    <w:rsid w:val="00816BA5"/>
    <w:rsid w:val="00816CC1"/>
    <w:rsid w:val="0081766C"/>
    <w:rsid w:val="00823542"/>
    <w:rsid w:val="00824986"/>
    <w:rsid w:val="008309B1"/>
    <w:rsid w:val="00835486"/>
    <w:rsid w:val="008426FA"/>
    <w:rsid w:val="00842E31"/>
    <w:rsid w:val="00844437"/>
    <w:rsid w:val="008464BD"/>
    <w:rsid w:val="00850C35"/>
    <w:rsid w:val="00853741"/>
    <w:rsid w:val="00853779"/>
    <w:rsid w:val="00856AFE"/>
    <w:rsid w:val="008614E6"/>
    <w:rsid w:val="00862E10"/>
    <w:rsid w:val="008639B7"/>
    <w:rsid w:val="00865C44"/>
    <w:rsid w:val="00867B76"/>
    <w:rsid w:val="00872B40"/>
    <w:rsid w:val="00877274"/>
    <w:rsid w:val="00877974"/>
    <w:rsid w:val="00881665"/>
    <w:rsid w:val="00886B0E"/>
    <w:rsid w:val="008913E0"/>
    <w:rsid w:val="008A4172"/>
    <w:rsid w:val="008A4880"/>
    <w:rsid w:val="008A5C9C"/>
    <w:rsid w:val="008A672C"/>
    <w:rsid w:val="008B113A"/>
    <w:rsid w:val="008B17F9"/>
    <w:rsid w:val="008B26A1"/>
    <w:rsid w:val="008B3002"/>
    <w:rsid w:val="008B37F9"/>
    <w:rsid w:val="008D323B"/>
    <w:rsid w:val="008E0C3F"/>
    <w:rsid w:val="008E0CFA"/>
    <w:rsid w:val="008E2696"/>
    <w:rsid w:val="008E6160"/>
    <w:rsid w:val="008F1413"/>
    <w:rsid w:val="008F5181"/>
    <w:rsid w:val="00900B22"/>
    <w:rsid w:val="00901425"/>
    <w:rsid w:val="00903B87"/>
    <w:rsid w:val="0091000C"/>
    <w:rsid w:val="00910244"/>
    <w:rsid w:val="0091169D"/>
    <w:rsid w:val="00913492"/>
    <w:rsid w:val="00914F87"/>
    <w:rsid w:val="0091626B"/>
    <w:rsid w:val="00921A67"/>
    <w:rsid w:val="009268B0"/>
    <w:rsid w:val="00933E5F"/>
    <w:rsid w:val="00934008"/>
    <w:rsid w:val="00934545"/>
    <w:rsid w:val="009426B2"/>
    <w:rsid w:val="009432AE"/>
    <w:rsid w:val="00944F23"/>
    <w:rsid w:val="009478AE"/>
    <w:rsid w:val="00947B6C"/>
    <w:rsid w:val="00951678"/>
    <w:rsid w:val="009532EC"/>
    <w:rsid w:val="0095498C"/>
    <w:rsid w:val="00961E71"/>
    <w:rsid w:val="00962391"/>
    <w:rsid w:val="0096256C"/>
    <w:rsid w:val="00963A6C"/>
    <w:rsid w:val="009646FE"/>
    <w:rsid w:val="0096497D"/>
    <w:rsid w:val="0097720D"/>
    <w:rsid w:val="00980B9F"/>
    <w:rsid w:val="009977B6"/>
    <w:rsid w:val="009A1C2E"/>
    <w:rsid w:val="009A1F33"/>
    <w:rsid w:val="009A29B7"/>
    <w:rsid w:val="009A6CF6"/>
    <w:rsid w:val="009B0258"/>
    <w:rsid w:val="009B16E8"/>
    <w:rsid w:val="009B3688"/>
    <w:rsid w:val="009C1E63"/>
    <w:rsid w:val="009C66A6"/>
    <w:rsid w:val="009D1194"/>
    <w:rsid w:val="009D15DB"/>
    <w:rsid w:val="009D1EF5"/>
    <w:rsid w:val="009E16F5"/>
    <w:rsid w:val="009E5BD4"/>
    <w:rsid w:val="009E618B"/>
    <w:rsid w:val="009E69E9"/>
    <w:rsid w:val="009E7072"/>
    <w:rsid w:val="009F1144"/>
    <w:rsid w:val="009F36F7"/>
    <w:rsid w:val="009F4AF3"/>
    <w:rsid w:val="009F52C5"/>
    <w:rsid w:val="009F653B"/>
    <w:rsid w:val="009F72F8"/>
    <w:rsid w:val="00A00364"/>
    <w:rsid w:val="00A034D8"/>
    <w:rsid w:val="00A102EA"/>
    <w:rsid w:val="00A11DEC"/>
    <w:rsid w:val="00A1765A"/>
    <w:rsid w:val="00A2105C"/>
    <w:rsid w:val="00A22963"/>
    <w:rsid w:val="00A22AE3"/>
    <w:rsid w:val="00A24741"/>
    <w:rsid w:val="00A30BDB"/>
    <w:rsid w:val="00A31FC9"/>
    <w:rsid w:val="00A32C77"/>
    <w:rsid w:val="00A376E9"/>
    <w:rsid w:val="00A4335A"/>
    <w:rsid w:val="00A446CE"/>
    <w:rsid w:val="00A525EA"/>
    <w:rsid w:val="00A62E3F"/>
    <w:rsid w:val="00A66A43"/>
    <w:rsid w:val="00A776E7"/>
    <w:rsid w:val="00A82530"/>
    <w:rsid w:val="00A82629"/>
    <w:rsid w:val="00A84243"/>
    <w:rsid w:val="00A8471E"/>
    <w:rsid w:val="00A86594"/>
    <w:rsid w:val="00A90E96"/>
    <w:rsid w:val="00A96D8D"/>
    <w:rsid w:val="00AA0AF0"/>
    <w:rsid w:val="00AA16A6"/>
    <w:rsid w:val="00AA2964"/>
    <w:rsid w:val="00AA43C3"/>
    <w:rsid w:val="00AA5826"/>
    <w:rsid w:val="00AB068A"/>
    <w:rsid w:val="00AB75A4"/>
    <w:rsid w:val="00AB7CB3"/>
    <w:rsid w:val="00AB7E0D"/>
    <w:rsid w:val="00AC0B36"/>
    <w:rsid w:val="00AC12F3"/>
    <w:rsid w:val="00AD7E54"/>
    <w:rsid w:val="00AE7802"/>
    <w:rsid w:val="00B01CC5"/>
    <w:rsid w:val="00B04722"/>
    <w:rsid w:val="00B05649"/>
    <w:rsid w:val="00B05DC6"/>
    <w:rsid w:val="00B07793"/>
    <w:rsid w:val="00B10317"/>
    <w:rsid w:val="00B118E9"/>
    <w:rsid w:val="00B13355"/>
    <w:rsid w:val="00B13AF4"/>
    <w:rsid w:val="00B1568F"/>
    <w:rsid w:val="00B15849"/>
    <w:rsid w:val="00B17450"/>
    <w:rsid w:val="00B21294"/>
    <w:rsid w:val="00B317DE"/>
    <w:rsid w:val="00B34E32"/>
    <w:rsid w:val="00B35212"/>
    <w:rsid w:val="00B452FA"/>
    <w:rsid w:val="00B45FEA"/>
    <w:rsid w:val="00B54B0C"/>
    <w:rsid w:val="00B57F9A"/>
    <w:rsid w:val="00B751DB"/>
    <w:rsid w:val="00B769EB"/>
    <w:rsid w:val="00B80008"/>
    <w:rsid w:val="00B8378D"/>
    <w:rsid w:val="00B9341F"/>
    <w:rsid w:val="00B95039"/>
    <w:rsid w:val="00B96A5D"/>
    <w:rsid w:val="00B96DBC"/>
    <w:rsid w:val="00BA18FC"/>
    <w:rsid w:val="00BA1DF7"/>
    <w:rsid w:val="00BA276B"/>
    <w:rsid w:val="00BA31DF"/>
    <w:rsid w:val="00BA3586"/>
    <w:rsid w:val="00BA3F4F"/>
    <w:rsid w:val="00BA6707"/>
    <w:rsid w:val="00BB04F4"/>
    <w:rsid w:val="00BC49B4"/>
    <w:rsid w:val="00BC4DDD"/>
    <w:rsid w:val="00BC7567"/>
    <w:rsid w:val="00BD17C7"/>
    <w:rsid w:val="00BD4D0E"/>
    <w:rsid w:val="00BD5638"/>
    <w:rsid w:val="00BE2F89"/>
    <w:rsid w:val="00C03AD7"/>
    <w:rsid w:val="00C10DA5"/>
    <w:rsid w:val="00C119F2"/>
    <w:rsid w:val="00C11A0F"/>
    <w:rsid w:val="00C12669"/>
    <w:rsid w:val="00C20885"/>
    <w:rsid w:val="00C226AA"/>
    <w:rsid w:val="00C2270A"/>
    <w:rsid w:val="00C22F52"/>
    <w:rsid w:val="00C24ACF"/>
    <w:rsid w:val="00C3028D"/>
    <w:rsid w:val="00C3368F"/>
    <w:rsid w:val="00C4111B"/>
    <w:rsid w:val="00C452A5"/>
    <w:rsid w:val="00C47470"/>
    <w:rsid w:val="00C50CBD"/>
    <w:rsid w:val="00C51426"/>
    <w:rsid w:val="00C527FB"/>
    <w:rsid w:val="00C5544C"/>
    <w:rsid w:val="00C619B4"/>
    <w:rsid w:val="00C62D6C"/>
    <w:rsid w:val="00C633A4"/>
    <w:rsid w:val="00C63CFD"/>
    <w:rsid w:val="00C64902"/>
    <w:rsid w:val="00C64C5E"/>
    <w:rsid w:val="00C65A30"/>
    <w:rsid w:val="00C70279"/>
    <w:rsid w:val="00C7114D"/>
    <w:rsid w:val="00C7127C"/>
    <w:rsid w:val="00C72133"/>
    <w:rsid w:val="00C72F8F"/>
    <w:rsid w:val="00C77624"/>
    <w:rsid w:val="00C7789B"/>
    <w:rsid w:val="00C818E9"/>
    <w:rsid w:val="00C8755C"/>
    <w:rsid w:val="00C94D41"/>
    <w:rsid w:val="00CA31C2"/>
    <w:rsid w:val="00CA3EC4"/>
    <w:rsid w:val="00CA466D"/>
    <w:rsid w:val="00CA6ED1"/>
    <w:rsid w:val="00CA7BC0"/>
    <w:rsid w:val="00CB002E"/>
    <w:rsid w:val="00CB33D5"/>
    <w:rsid w:val="00CB60B1"/>
    <w:rsid w:val="00CC19AE"/>
    <w:rsid w:val="00CC1F9F"/>
    <w:rsid w:val="00CC208B"/>
    <w:rsid w:val="00CC4523"/>
    <w:rsid w:val="00CC55AA"/>
    <w:rsid w:val="00CD08FD"/>
    <w:rsid w:val="00CD2422"/>
    <w:rsid w:val="00CD5914"/>
    <w:rsid w:val="00CE28D5"/>
    <w:rsid w:val="00CE400B"/>
    <w:rsid w:val="00CE536D"/>
    <w:rsid w:val="00CF2E0A"/>
    <w:rsid w:val="00D018FD"/>
    <w:rsid w:val="00D06191"/>
    <w:rsid w:val="00D154F2"/>
    <w:rsid w:val="00D16437"/>
    <w:rsid w:val="00D202B2"/>
    <w:rsid w:val="00D204E5"/>
    <w:rsid w:val="00D2596F"/>
    <w:rsid w:val="00D30F48"/>
    <w:rsid w:val="00D3321C"/>
    <w:rsid w:val="00D41AC9"/>
    <w:rsid w:val="00D4364C"/>
    <w:rsid w:val="00D46B2D"/>
    <w:rsid w:val="00D47555"/>
    <w:rsid w:val="00D50115"/>
    <w:rsid w:val="00D509BB"/>
    <w:rsid w:val="00D543C5"/>
    <w:rsid w:val="00D5685C"/>
    <w:rsid w:val="00D60211"/>
    <w:rsid w:val="00D603A8"/>
    <w:rsid w:val="00D67575"/>
    <w:rsid w:val="00D67C5E"/>
    <w:rsid w:val="00D81AD4"/>
    <w:rsid w:val="00D81DDB"/>
    <w:rsid w:val="00D84C5C"/>
    <w:rsid w:val="00D95E3C"/>
    <w:rsid w:val="00D967E3"/>
    <w:rsid w:val="00DA2B70"/>
    <w:rsid w:val="00DA35AF"/>
    <w:rsid w:val="00DA45AA"/>
    <w:rsid w:val="00DA6F28"/>
    <w:rsid w:val="00DA7F39"/>
    <w:rsid w:val="00DB05D1"/>
    <w:rsid w:val="00DC0DDF"/>
    <w:rsid w:val="00DC4AC5"/>
    <w:rsid w:val="00DD1BB2"/>
    <w:rsid w:val="00DD6969"/>
    <w:rsid w:val="00DE078C"/>
    <w:rsid w:val="00DE0DEF"/>
    <w:rsid w:val="00DE1401"/>
    <w:rsid w:val="00DE32CF"/>
    <w:rsid w:val="00DE3504"/>
    <w:rsid w:val="00DE4900"/>
    <w:rsid w:val="00DE4CAD"/>
    <w:rsid w:val="00DF296B"/>
    <w:rsid w:val="00DF2CFA"/>
    <w:rsid w:val="00DF67FF"/>
    <w:rsid w:val="00DF6A8D"/>
    <w:rsid w:val="00DF74E3"/>
    <w:rsid w:val="00E04793"/>
    <w:rsid w:val="00E0523F"/>
    <w:rsid w:val="00E05283"/>
    <w:rsid w:val="00E06972"/>
    <w:rsid w:val="00E072F0"/>
    <w:rsid w:val="00E12CE7"/>
    <w:rsid w:val="00E1760D"/>
    <w:rsid w:val="00E17DA9"/>
    <w:rsid w:val="00E249C8"/>
    <w:rsid w:val="00E27DDD"/>
    <w:rsid w:val="00E314FA"/>
    <w:rsid w:val="00E36BA4"/>
    <w:rsid w:val="00E43A9D"/>
    <w:rsid w:val="00E44F6F"/>
    <w:rsid w:val="00E46CCB"/>
    <w:rsid w:val="00E5271B"/>
    <w:rsid w:val="00E52DC5"/>
    <w:rsid w:val="00E5366C"/>
    <w:rsid w:val="00E536D9"/>
    <w:rsid w:val="00E53BD3"/>
    <w:rsid w:val="00E65E37"/>
    <w:rsid w:val="00E66840"/>
    <w:rsid w:val="00E6723A"/>
    <w:rsid w:val="00E67573"/>
    <w:rsid w:val="00E710DE"/>
    <w:rsid w:val="00E71499"/>
    <w:rsid w:val="00E71596"/>
    <w:rsid w:val="00E721DD"/>
    <w:rsid w:val="00E7452C"/>
    <w:rsid w:val="00E77250"/>
    <w:rsid w:val="00E83EEA"/>
    <w:rsid w:val="00E853B1"/>
    <w:rsid w:val="00E861D7"/>
    <w:rsid w:val="00E90604"/>
    <w:rsid w:val="00E943E5"/>
    <w:rsid w:val="00E96B2A"/>
    <w:rsid w:val="00E97FE9"/>
    <w:rsid w:val="00EA39F8"/>
    <w:rsid w:val="00EA3C5E"/>
    <w:rsid w:val="00EB0D4C"/>
    <w:rsid w:val="00EB28E4"/>
    <w:rsid w:val="00EB3B09"/>
    <w:rsid w:val="00EB4155"/>
    <w:rsid w:val="00EB5745"/>
    <w:rsid w:val="00EC33B9"/>
    <w:rsid w:val="00ED0225"/>
    <w:rsid w:val="00ED1570"/>
    <w:rsid w:val="00ED4C69"/>
    <w:rsid w:val="00ED75FC"/>
    <w:rsid w:val="00EE1584"/>
    <w:rsid w:val="00EE22A7"/>
    <w:rsid w:val="00EF5595"/>
    <w:rsid w:val="00EF6050"/>
    <w:rsid w:val="00F02CE7"/>
    <w:rsid w:val="00F0318E"/>
    <w:rsid w:val="00F10E04"/>
    <w:rsid w:val="00F16A8F"/>
    <w:rsid w:val="00F27CD8"/>
    <w:rsid w:val="00F30BF8"/>
    <w:rsid w:val="00F3148B"/>
    <w:rsid w:val="00F32966"/>
    <w:rsid w:val="00F33875"/>
    <w:rsid w:val="00F34AA1"/>
    <w:rsid w:val="00F35FD8"/>
    <w:rsid w:val="00F371B4"/>
    <w:rsid w:val="00F4266E"/>
    <w:rsid w:val="00F47858"/>
    <w:rsid w:val="00F55152"/>
    <w:rsid w:val="00F56FF2"/>
    <w:rsid w:val="00F602CD"/>
    <w:rsid w:val="00F60BAC"/>
    <w:rsid w:val="00F61475"/>
    <w:rsid w:val="00F6220F"/>
    <w:rsid w:val="00F6324D"/>
    <w:rsid w:val="00F6581A"/>
    <w:rsid w:val="00F729F9"/>
    <w:rsid w:val="00F73E82"/>
    <w:rsid w:val="00F74088"/>
    <w:rsid w:val="00F7770B"/>
    <w:rsid w:val="00F87A32"/>
    <w:rsid w:val="00F90860"/>
    <w:rsid w:val="00F91DF9"/>
    <w:rsid w:val="00F969DD"/>
    <w:rsid w:val="00FA2080"/>
    <w:rsid w:val="00FA20FA"/>
    <w:rsid w:val="00FA27DA"/>
    <w:rsid w:val="00FA6A30"/>
    <w:rsid w:val="00FB581A"/>
    <w:rsid w:val="00FB66E7"/>
    <w:rsid w:val="00FC74E0"/>
    <w:rsid w:val="00FD1BC0"/>
    <w:rsid w:val="00FD65C8"/>
    <w:rsid w:val="00FE0FFD"/>
    <w:rsid w:val="00FE1487"/>
    <w:rsid w:val="00FE3EAE"/>
    <w:rsid w:val="00FE62E0"/>
    <w:rsid w:val="00FE7083"/>
    <w:rsid w:val="00FF0373"/>
    <w:rsid w:val="00FF2169"/>
    <w:rsid w:val="00FF275B"/>
    <w:rsid w:val="00FF66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shapedefaults>
    <o:shapelayout v:ext="edit">
      <o:idmap v:ext="edit" data="1"/>
      <o:rules v:ext="edit">
        <o:r id="V:Rule1" type="connector" idref="#_x0000_s1035"/>
        <o:r id="V:Rule2" type="connector" idref="#_x0000_s1036"/>
        <o:r id="V:Rule3" type="connector" idref="#_x0000_s1038"/>
      </o:rules>
    </o:shapelayout>
  </w:shapeDefaults>
  <w:decimalSymbol w:val="."/>
  <w:listSeparator w:val=","/>
  <w15:chartTrackingRefBased/>
  <w15:docId w15:val="{4623A7C2-7C37-426B-A078-69E05E40E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8" w:defSemiHidden="0" w:defUnhideWhenUsed="0" w:defQFormat="0" w:count="375">
    <w:lsdException w:name="Normal" w:uiPriority="0"/>
    <w:lsdException w:name="heading 1" w:uiPriority="0" w:qFormat="1"/>
    <w:lsdException w:name="heading 2" w:uiPriority="0" w:qFormat="1"/>
    <w:lsdException w:name="heading 3" w:uiPriority="0" w:qFormat="1"/>
    <w:lsdException w:name="heading 4" w:uiPriority="6" w:qFormat="1"/>
    <w:lsdException w:name="heading 5" w:uiPriority="0"/>
    <w:lsdException w:name="heading 6" w:semiHidden="1" w:unhideWhenUsed="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0"/>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iPriority="0"/>
    <w:lsdException w:name="header" w:uiPriority="0"/>
    <w:lsdException w:name="footer" w:uiPriority="99"/>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uiPriority="0"/>
    <w:lsdException w:name="line number" w:semiHidden="1"/>
    <w:lsdException w:name="page number"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0" w:qFormat="1"/>
    <w:lsdException w:name="List Number" w:uiPriority="0"/>
    <w:lsdException w:name="List 2" w:semiHidden="1"/>
    <w:lsdException w:name="List 3" w:semiHidden="1"/>
    <w:lsdException w:name="List 4" w:semiHidden="1"/>
    <w:lsdException w:name="List 5" w:semiHidden="1"/>
    <w:lsdException w:name="List Bullet 2" w:uiPriority="0" w:qFormat="1"/>
    <w:lsdException w:name="List Bullet 3" w:uiPriority="0"/>
    <w:lsdException w:name="List Bullet 4" w:semiHidden="1"/>
    <w:lsdException w:name="List Bullet 5" w:semiHidden="1"/>
    <w:lsdException w:name="List Number 2" w:uiPriority="0"/>
    <w:lsdException w:name="List Number 3" w:uiPriority="0"/>
    <w:lsdException w:name="List Number 4" w:semiHidden="1"/>
    <w:lsdException w:name="List Number 5" w:semiHidden="1"/>
    <w:lsdException w:name="Title" w:uiPriority="0"/>
    <w:lsdException w:name="Closing" w:semiHidden="1"/>
    <w:lsdException w:name="Signature" w:semiHidden="1"/>
    <w:lsdException w:name="Default Paragraph Font" w:uiPriority="0"/>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uiPriority="99"/>
    <w:lsdException w:name="Strong" w:uiPriority="0" w:qFormat="1"/>
    <w:lsdException w:name="Emphasis" w:uiPriority="0" w:qFormat="1"/>
    <w:lsdException w:name="Document Map"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0"/>
    <w:lsdException w:name="annotation subject" w:uiPriority="0"/>
    <w:lsdException w:name="No List"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uiPriority="0"/>
    <w:lsdException w:name="Table Theme" w:uiPriority="0"/>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nhideWhenUsed="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4"/>
    <w:rsid w:val="00C7114D"/>
    <w:pPr>
      <w:spacing w:before="240" w:after="240"/>
    </w:pPr>
    <w:rPr>
      <w:rFonts w:ascii="Arial" w:hAnsi="Arial"/>
      <w:sz w:val="18"/>
      <w:szCs w:val="24"/>
    </w:rPr>
  </w:style>
  <w:style w:type="paragraph" w:styleId="Heading1">
    <w:name w:val="heading 1"/>
    <w:basedOn w:val="Normal"/>
    <w:next w:val="BodyText"/>
    <w:link w:val="Heading1Char"/>
    <w:uiPriority w:val="2"/>
    <w:qFormat/>
    <w:rsid w:val="00683802"/>
    <w:pPr>
      <w:spacing w:before="0" w:after="0"/>
      <w:outlineLvl w:val="0"/>
    </w:pPr>
    <w:rPr>
      <w:rFonts w:eastAsia="Calibri" w:cs="Arial"/>
      <w:b/>
      <w:color w:val="53565A"/>
      <w:sz w:val="40"/>
      <w:szCs w:val="22"/>
    </w:rPr>
  </w:style>
  <w:style w:type="paragraph" w:styleId="Heading2">
    <w:name w:val="heading 2"/>
    <w:basedOn w:val="Normal"/>
    <w:next w:val="BodyText"/>
    <w:link w:val="Heading2Char"/>
    <w:uiPriority w:val="2"/>
    <w:qFormat/>
    <w:rsid w:val="00F87A32"/>
    <w:pPr>
      <w:spacing w:before="120"/>
      <w:outlineLvl w:val="1"/>
    </w:pPr>
    <w:rPr>
      <w:rFonts w:eastAsia="Calibri" w:cs="Arial"/>
      <w:b/>
      <w:color w:val="00828B"/>
      <w:sz w:val="32"/>
      <w:szCs w:val="22"/>
    </w:rPr>
  </w:style>
  <w:style w:type="paragraph" w:styleId="Heading3">
    <w:name w:val="heading 3"/>
    <w:basedOn w:val="Normal"/>
    <w:next w:val="BodyText"/>
    <w:link w:val="Heading3Char"/>
    <w:uiPriority w:val="2"/>
    <w:qFormat/>
    <w:rsid w:val="00F87A32"/>
    <w:pPr>
      <w:outlineLvl w:val="2"/>
    </w:pPr>
    <w:rPr>
      <w:rFonts w:eastAsia="Calibri" w:cs="Arial"/>
      <w:b/>
      <w:color w:val="00828B"/>
      <w:sz w:val="24"/>
    </w:rPr>
  </w:style>
  <w:style w:type="paragraph" w:styleId="Heading4">
    <w:name w:val="heading 4"/>
    <w:next w:val="BodyText"/>
    <w:link w:val="Heading4Char"/>
    <w:uiPriority w:val="6"/>
    <w:qFormat/>
    <w:rsid w:val="009A1C2E"/>
    <w:pPr>
      <w:keepNext/>
      <w:keepLines/>
      <w:suppressAutoHyphens/>
      <w:spacing w:before="200" w:after="120"/>
      <w:outlineLvl w:val="3"/>
    </w:pPr>
    <w:rPr>
      <w:rFonts w:ascii="Arial" w:hAnsi="Arial" w:cs="Arial"/>
      <w:b/>
      <w:bCs/>
      <w:color w:val="53565A"/>
      <w:sz w:val="23"/>
      <w:szCs w:val="21"/>
    </w:rPr>
  </w:style>
  <w:style w:type="paragraph" w:styleId="Heading5">
    <w:name w:val="heading 5"/>
    <w:next w:val="BodyText"/>
    <w:link w:val="Heading5Char"/>
    <w:uiPriority w:val="6"/>
    <w:unhideWhenUsed/>
    <w:rsid w:val="00292F9D"/>
    <w:pPr>
      <w:keepNext/>
      <w:keepLines/>
      <w:suppressAutoHyphens/>
      <w:spacing w:before="200" w:after="120"/>
      <w:outlineLvl w:val="4"/>
    </w:pPr>
    <w:rPr>
      <w:rFonts w:ascii="Arial" w:hAnsi="Arial" w:cs="Arial"/>
      <w:b/>
      <w:bCs/>
      <w:i/>
      <w:iCs/>
      <w:color w:val="53565A"/>
      <w:sz w:val="22"/>
      <w:szCs w:val="19"/>
    </w:rPr>
  </w:style>
  <w:style w:type="paragraph" w:styleId="Heading6">
    <w:name w:val="heading 6"/>
    <w:basedOn w:val="Normal"/>
    <w:next w:val="Normal"/>
    <w:link w:val="Heading6Char"/>
    <w:uiPriority w:val="98"/>
    <w:unhideWhenUsed/>
    <w:rsid w:val="0091000C"/>
    <w:pPr>
      <w:keepNext/>
      <w:keepLines/>
      <w:spacing w:before="120" w:after="80"/>
      <w:outlineLvl w:val="5"/>
    </w:pPr>
    <w:rPr>
      <w:rFonts w:cs="Arial"/>
      <w:bCs/>
      <w:i/>
      <w:sz w:val="17"/>
      <w:szCs w:val="17"/>
    </w:rPr>
  </w:style>
  <w:style w:type="character" w:default="1" w:styleId="DefaultParagraphFont">
    <w:name w:val="Default Paragraph Font"/>
    <w:uiPriority w:val="98"/>
    <w:semiHidden/>
    <w:rsid w:val="00DF6A8D"/>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DF6A8D"/>
  </w:style>
  <w:style w:type="character" w:styleId="Hyperlink">
    <w:name w:val="Hyperlink"/>
    <w:uiPriority w:val="8"/>
    <w:rsid w:val="00292F9D"/>
    <w:rPr>
      <w:rFonts w:ascii="Arial" w:hAnsi="Arial"/>
      <w:color w:val="00828B"/>
      <w:u w:val="single"/>
      <w:lang w:val="en-AU"/>
    </w:rPr>
  </w:style>
  <w:style w:type="character" w:styleId="FollowedHyperlink">
    <w:name w:val="FollowedHyperlink"/>
    <w:uiPriority w:val="8"/>
    <w:rsid w:val="00DF6A8D"/>
    <w:rPr>
      <w:color w:val="800080"/>
      <w:u w:val="single"/>
    </w:rPr>
  </w:style>
  <w:style w:type="character" w:customStyle="1" w:styleId="Heading2Char">
    <w:name w:val="Heading 2 Char"/>
    <w:link w:val="Heading2"/>
    <w:uiPriority w:val="2"/>
    <w:locked/>
    <w:rsid w:val="00F87A32"/>
    <w:rPr>
      <w:rFonts w:ascii="Arial" w:eastAsia="Calibri" w:hAnsi="Arial" w:cs="Arial"/>
      <w:b/>
      <w:color w:val="00828B"/>
      <w:sz w:val="32"/>
      <w:szCs w:val="22"/>
    </w:rPr>
  </w:style>
  <w:style w:type="character" w:customStyle="1" w:styleId="Heading3Char">
    <w:name w:val="Heading 3 Char"/>
    <w:link w:val="Heading3"/>
    <w:uiPriority w:val="2"/>
    <w:locked/>
    <w:rsid w:val="00F87A32"/>
    <w:rPr>
      <w:rFonts w:ascii="Arial" w:eastAsia="Calibri" w:hAnsi="Arial" w:cs="Arial"/>
      <w:b/>
      <w:color w:val="00828B"/>
      <w:sz w:val="24"/>
      <w:szCs w:val="24"/>
    </w:rPr>
  </w:style>
  <w:style w:type="character" w:customStyle="1" w:styleId="Heading4Char">
    <w:name w:val="Heading 4 Char"/>
    <w:link w:val="Heading4"/>
    <w:uiPriority w:val="6"/>
    <w:locked/>
    <w:rsid w:val="009A1C2E"/>
    <w:rPr>
      <w:rFonts w:ascii="Arial" w:hAnsi="Arial" w:cs="Arial"/>
      <w:b/>
      <w:bCs/>
      <w:color w:val="53565A"/>
      <w:sz w:val="23"/>
      <w:szCs w:val="21"/>
    </w:rPr>
  </w:style>
  <w:style w:type="character" w:customStyle="1" w:styleId="Heading5Char">
    <w:name w:val="Heading 5 Char"/>
    <w:link w:val="Heading5"/>
    <w:uiPriority w:val="6"/>
    <w:locked/>
    <w:rsid w:val="00292F9D"/>
    <w:rPr>
      <w:rFonts w:ascii="Arial" w:hAnsi="Arial" w:cs="Arial"/>
      <w:b/>
      <w:bCs/>
      <w:i/>
      <w:iCs/>
      <w:color w:val="53565A"/>
      <w:sz w:val="22"/>
      <w:szCs w:val="19"/>
    </w:rPr>
  </w:style>
  <w:style w:type="paragraph" w:styleId="TOC1">
    <w:name w:val="toc 1"/>
    <w:uiPriority w:val="98"/>
    <w:unhideWhenUsed/>
    <w:rsid w:val="00DF6A8D"/>
    <w:pPr>
      <w:tabs>
        <w:tab w:val="right" w:pos="9639"/>
      </w:tabs>
      <w:suppressAutoHyphens/>
      <w:spacing w:before="60" w:after="60"/>
    </w:pPr>
    <w:rPr>
      <w:rFonts w:ascii="Calibri" w:hAnsi="Calibri"/>
      <w:b/>
      <w:lang w:eastAsia="en-US"/>
    </w:rPr>
  </w:style>
  <w:style w:type="paragraph" w:styleId="TOC2">
    <w:name w:val="toc 2"/>
    <w:uiPriority w:val="98"/>
    <w:unhideWhenUsed/>
    <w:rsid w:val="00DF6A8D"/>
    <w:pPr>
      <w:tabs>
        <w:tab w:val="right" w:pos="9639"/>
      </w:tabs>
      <w:suppressAutoHyphens/>
      <w:spacing w:before="60" w:after="60"/>
      <w:ind w:left="284"/>
    </w:pPr>
    <w:rPr>
      <w:rFonts w:ascii="Calibri" w:hAnsi="Calibri"/>
      <w:lang w:eastAsia="en-US"/>
    </w:rPr>
  </w:style>
  <w:style w:type="paragraph" w:styleId="TOC3">
    <w:name w:val="toc 3"/>
    <w:basedOn w:val="TOC2"/>
    <w:uiPriority w:val="98"/>
    <w:semiHidden/>
    <w:rsid w:val="00DF6A8D"/>
    <w:pPr>
      <w:ind w:left="567"/>
    </w:pPr>
  </w:style>
  <w:style w:type="paragraph" w:styleId="Header">
    <w:name w:val="header"/>
    <w:uiPriority w:val="98"/>
    <w:semiHidden/>
    <w:rsid w:val="00DF6A8D"/>
    <w:pPr>
      <w:tabs>
        <w:tab w:val="right" w:pos="10773"/>
      </w:tabs>
      <w:suppressAutoHyphens/>
    </w:pPr>
    <w:rPr>
      <w:rFonts w:ascii="Arial" w:hAnsi="Arial" w:cs="Arial"/>
      <w:sz w:val="16"/>
      <w:szCs w:val="16"/>
    </w:rPr>
  </w:style>
  <w:style w:type="paragraph" w:styleId="Footer">
    <w:name w:val="footer"/>
    <w:link w:val="FooterChar"/>
    <w:uiPriority w:val="99"/>
    <w:rsid w:val="00DF6A8D"/>
    <w:pPr>
      <w:tabs>
        <w:tab w:val="center" w:pos="5387"/>
        <w:tab w:val="right" w:pos="10773"/>
      </w:tabs>
      <w:suppressAutoHyphens/>
      <w:spacing w:before="200"/>
    </w:pPr>
    <w:rPr>
      <w:rFonts w:ascii="Arial" w:hAnsi="Arial" w:cs="Arial"/>
      <w:sz w:val="16"/>
      <w:szCs w:val="16"/>
    </w:rPr>
  </w:style>
  <w:style w:type="paragraph" w:styleId="Title">
    <w:name w:val="Title"/>
    <w:next w:val="BodyText"/>
    <w:link w:val="TitleChar"/>
    <w:rsid w:val="00574FF7"/>
    <w:pPr>
      <w:keepNext/>
      <w:keepLines/>
      <w:tabs>
        <w:tab w:val="right" w:pos="10773"/>
      </w:tabs>
      <w:suppressAutoHyphens/>
      <w:spacing w:after="100"/>
      <w:outlineLvl w:val="0"/>
    </w:pPr>
    <w:rPr>
      <w:rFonts w:ascii="Arial" w:hAnsi="Arial" w:cs="Arial"/>
      <w:b/>
      <w:bCs/>
      <w:sz w:val="32"/>
      <w:szCs w:val="32"/>
    </w:rPr>
  </w:style>
  <w:style w:type="character" w:styleId="PageNumber">
    <w:name w:val="page number"/>
    <w:uiPriority w:val="98"/>
    <w:semiHidden/>
    <w:rsid w:val="00DF6A8D"/>
    <w:rPr>
      <w:rFonts w:ascii="Calibri" w:hAnsi="Calibri" w:hint="default"/>
      <w:sz w:val="16"/>
    </w:rPr>
  </w:style>
  <w:style w:type="table" w:styleId="TableGrid">
    <w:name w:val="Table Grid"/>
    <w:basedOn w:val="TableNormal"/>
    <w:rsid w:val="009D15DB"/>
    <w:rPr>
      <w:rFonts w:ascii="Calibri" w:hAnsi="Calibri"/>
      <w:sz w:val="22"/>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style>
  <w:style w:type="numbering" w:customStyle="1" w:styleId="Bulleted">
    <w:name w:val="Bulleted"/>
    <w:rsid w:val="00DF6A8D"/>
    <w:pPr>
      <w:numPr>
        <w:numId w:val="34"/>
      </w:numPr>
    </w:pPr>
  </w:style>
  <w:style w:type="paragraph" w:styleId="BodyText">
    <w:name w:val="Body Text"/>
    <w:basedOn w:val="Normal"/>
    <w:link w:val="BodyTextChar"/>
    <w:qFormat/>
    <w:rsid w:val="009A1C2E"/>
    <w:rPr>
      <w:rFonts w:eastAsia="Calibri" w:cs="Arial"/>
      <w:color w:val="53565A"/>
      <w:sz w:val="20"/>
      <w:szCs w:val="22"/>
    </w:rPr>
  </w:style>
  <w:style w:type="numbering" w:customStyle="1" w:styleId="StyleOutlinenumbered">
    <w:name w:val="Style Outline numbered"/>
    <w:basedOn w:val="NoList"/>
    <w:rsid w:val="00DF6A8D"/>
    <w:pPr>
      <w:numPr>
        <w:numId w:val="40"/>
      </w:numPr>
    </w:pPr>
  </w:style>
  <w:style w:type="paragraph" w:styleId="ListBullet">
    <w:name w:val="List Bullet"/>
    <w:link w:val="ListBulletChar"/>
    <w:uiPriority w:val="1"/>
    <w:qFormat/>
    <w:rsid w:val="009A1C2E"/>
    <w:pPr>
      <w:numPr>
        <w:numId w:val="35"/>
      </w:numPr>
      <w:suppressAutoHyphens/>
      <w:spacing w:before="40" w:after="40" w:line="264" w:lineRule="auto"/>
    </w:pPr>
    <w:rPr>
      <w:rFonts w:ascii="Arial" w:hAnsi="Arial" w:cs="Arial"/>
      <w:color w:val="53565A"/>
      <w:szCs w:val="18"/>
    </w:rPr>
  </w:style>
  <w:style w:type="paragraph" w:styleId="ListBullet2">
    <w:name w:val="List Bullet 2"/>
    <w:link w:val="ListBullet2Char"/>
    <w:uiPriority w:val="3"/>
    <w:qFormat/>
    <w:rsid w:val="009A1C2E"/>
    <w:pPr>
      <w:numPr>
        <w:numId w:val="42"/>
      </w:numPr>
      <w:suppressAutoHyphens/>
      <w:spacing w:before="40" w:after="40" w:line="264" w:lineRule="auto"/>
    </w:pPr>
    <w:rPr>
      <w:rFonts w:ascii="Arial" w:hAnsi="Arial"/>
      <w:color w:val="53565A"/>
      <w:szCs w:val="24"/>
    </w:rPr>
  </w:style>
  <w:style w:type="paragraph" w:styleId="ListNumber">
    <w:name w:val="List Number"/>
    <w:link w:val="ListNumberChar"/>
    <w:uiPriority w:val="3"/>
    <w:rsid w:val="009A1C2E"/>
    <w:pPr>
      <w:numPr>
        <w:numId w:val="37"/>
      </w:numPr>
      <w:spacing w:before="40" w:after="40" w:line="264" w:lineRule="auto"/>
    </w:pPr>
    <w:rPr>
      <w:rFonts w:ascii="Arial" w:hAnsi="Arial"/>
      <w:color w:val="53565A"/>
      <w:szCs w:val="24"/>
    </w:rPr>
  </w:style>
  <w:style w:type="paragraph" w:styleId="ListNumber2">
    <w:name w:val="List Number 2"/>
    <w:link w:val="ListNumber2Char"/>
    <w:uiPriority w:val="5"/>
    <w:rsid w:val="009A1C2E"/>
    <w:pPr>
      <w:numPr>
        <w:numId w:val="44"/>
      </w:numPr>
      <w:spacing w:before="40" w:after="40" w:line="264" w:lineRule="auto"/>
    </w:pPr>
    <w:rPr>
      <w:rFonts w:ascii="Arial" w:hAnsi="Arial"/>
      <w:color w:val="53565A"/>
      <w:szCs w:val="24"/>
    </w:rPr>
  </w:style>
  <w:style w:type="paragraph" w:customStyle="1" w:styleId="TableText">
    <w:name w:val="Table Text"/>
    <w:basedOn w:val="BodyText"/>
    <w:uiPriority w:val="3"/>
    <w:qFormat/>
    <w:rsid w:val="00596C13"/>
    <w:rPr>
      <w:szCs w:val="20"/>
    </w:rPr>
  </w:style>
  <w:style w:type="paragraph" w:styleId="ListNumber3">
    <w:name w:val="List Number 3"/>
    <w:basedOn w:val="Normal"/>
    <w:uiPriority w:val="5"/>
    <w:rsid w:val="002B4410"/>
    <w:pPr>
      <w:numPr>
        <w:numId w:val="45"/>
      </w:numPr>
      <w:spacing w:before="40" w:after="40" w:line="264" w:lineRule="auto"/>
      <w:ind w:left="1020" w:hanging="340"/>
    </w:pPr>
  </w:style>
  <w:style w:type="character" w:customStyle="1" w:styleId="BodyTextChar">
    <w:name w:val="Body Text Char"/>
    <w:link w:val="BodyText"/>
    <w:rsid w:val="009A1C2E"/>
    <w:rPr>
      <w:rFonts w:ascii="Arial" w:eastAsia="Calibri" w:hAnsi="Arial" w:cs="Arial"/>
      <w:color w:val="53565A"/>
      <w:szCs w:val="22"/>
    </w:rPr>
  </w:style>
  <w:style w:type="paragraph" w:styleId="BalloonText">
    <w:name w:val="Balloon Text"/>
    <w:basedOn w:val="Normal"/>
    <w:link w:val="BalloonTextChar"/>
    <w:uiPriority w:val="98"/>
    <w:semiHidden/>
    <w:rsid w:val="00DF6A8D"/>
    <w:pPr>
      <w:spacing w:before="0" w:after="0"/>
    </w:pPr>
    <w:rPr>
      <w:rFonts w:ascii="Tahoma" w:hAnsi="Tahoma" w:cs="Tahoma"/>
      <w:sz w:val="16"/>
      <w:szCs w:val="16"/>
    </w:rPr>
  </w:style>
  <w:style w:type="character" w:customStyle="1" w:styleId="BalloonTextChar">
    <w:name w:val="Balloon Text Char"/>
    <w:link w:val="BalloonText"/>
    <w:uiPriority w:val="98"/>
    <w:semiHidden/>
    <w:rsid w:val="00B96A5D"/>
    <w:rPr>
      <w:rFonts w:ascii="Tahoma" w:hAnsi="Tahoma" w:cs="Tahoma"/>
      <w:sz w:val="16"/>
      <w:szCs w:val="16"/>
    </w:rPr>
  </w:style>
  <w:style w:type="character" w:customStyle="1" w:styleId="FooterURL">
    <w:name w:val="Footer URL"/>
    <w:rsid w:val="008E0C3F"/>
    <w:rPr>
      <w:sz w:val="22"/>
      <w:szCs w:val="22"/>
    </w:rPr>
  </w:style>
  <w:style w:type="character" w:customStyle="1" w:styleId="Heading6Char">
    <w:name w:val="Heading 6 Char"/>
    <w:link w:val="Heading6"/>
    <w:uiPriority w:val="98"/>
    <w:rsid w:val="0091000C"/>
    <w:rPr>
      <w:rFonts w:ascii="Arial" w:eastAsia="Times New Roman" w:hAnsi="Arial" w:cs="Arial"/>
      <w:bCs/>
      <w:i/>
      <w:sz w:val="17"/>
      <w:szCs w:val="17"/>
    </w:rPr>
  </w:style>
  <w:style w:type="paragraph" w:customStyle="1" w:styleId="QuestionHelpText">
    <w:name w:val="Question Help Text"/>
    <w:basedOn w:val="TableText"/>
    <w:uiPriority w:val="14"/>
    <w:rsid w:val="009A1C2E"/>
    <w:rPr>
      <w:color w:val="636363"/>
      <w:szCs w:val="18"/>
    </w:rPr>
  </w:style>
  <w:style w:type="character" w:styleId="CommentReference">
    <w:name w:val="annotation reference"/>
    <w:uiPriority w:val="98"/>
    <w:semiHidden/>
    <w:rsid w:val="00DF6A8D"/>
    <w:rPr>
      <w:sz w:val="16"/>
      <w:szCs w:val="16"/>
    </w:rPr>
  </w:style>
  <w:style w:type="paragraph" w:styleId="CommentText">
    <w:name w:val="annotation text"/>
    <w:basedOn w:val="Normal"/>
    <w:link w:val="CommentTextChar"/>
    <w:uiPriority w:val="98"/>
    <w:semiHidden/>
    <w:rsid w:val="00DF6A8D"/>
    <w:rPr>
      <w:szCs w:val="20"/>
    </w:rPr>
  </w:style>
  <w:style w:type="character" w:customStyle="1" w:styleId="CommentTextChar">
    <w:name w:val="Comment Text Char"/>
    <w:link w:val="CommentText"/>
    <w:uiPriority w:val="98"/>
    <w:semiHidden/>
    <w:rsid w:val="00B96A5D"/>
    <w:rPr>
      <w:rFonts w:ascii="Arial" w:hAnsi="Arial"/>
      <w:sz w:val="18"/>
    </w:rPr>
  </w:style>
  <w:style w:type="paragraph" w:styleId="CommentSubject">
    <w:name w:val="annotation subject"/>
    <w:basedOn w:val="CommentText"/>
    <w:next w:val="CommentText"/>
    <w:link w:val="CommentSubjectChar"/>
    <w:uiPriority w:val="98"/>
    <w:semiHidden/>
    <w:rsid w:val="00DF6A8D"/>
    <w:rPr>
      <w:b/>
      <w:bCs/>
    </w:rPr>
  </w:style>
  <w:style w:type="character" w:customStyle="1" w:styleId="CommentSubjectChar">
    <w:name w:val="Comment Subject Char"/>
    <w:link w:val="CommentSubject"/>
    <w:uiPriority w:val="98"/>
    <w:semiHidden/>
    <w:rsid w:val="00B96A5D"/>
    <w:rPr>
      <w:rFonts w:ascii="Arial" w:hAnsi="Arial"/>
      <w:b/>
      <w:bCs/>
      <w:sz w:val="18"/>
    </w:rPr>
  </w:style>
  <w:style w:type="character" w:customStyle="1" w:styleId="FooterChar">
    <w:name w:val="Footer Char"/>
    <w:link w:val="Footer"/>
    <w:uiPriority w:val="99"/>
    <w:rsid w:val="00B96A5D"/>
    <w:rPr>
      <w:rFonts w:ascii="Arial" w:hAnsi="Arial" w:cs="Arial"/>
      <w:sz w:val="16"/>
      <w:szCs w:val="16"/>
    </w:rPr>
  </w:style>
  <w:style w:type="character" w:customStyle="1" w:styleId="Heading1Char">
    <w:name w:val="Heading 1 Char"/>
    <w:link w:val="Heading1"/>
    <w:uiPriority w:val="2"/>
    <w:rsid w:val="00683802"/>
    <w:rPr>
      <w:rFonts w:ascii="Arial" w:eastAsia="Calibri" w:hAnsi="Arial" w:cs="Arial"/>
      <w:b/>
      <w:color w:val="53565A"/>
      <w:sz w:val="40"/>
      <w:szCs w:val="22"/>
    </w:rPr>
  </w:style>
  <w:style w:type="character" w:customStyle="1" w:styleId="TitleChar">
    <w:name w:val="Title Char"/>
    <w:link w:val="Title"/>
    <w:rsid w:val="00574FF7"/>
    <w:rPr>
      <w:rFonts w:ascii="Arial" w:hAnsi="Arial" w:cs="Arial"/>
      <w:b/>
      <w:bCs/>
      <w:sz w:val="32"/>
      <w:szCs w:val="32"/>
    </w:rPr>
  </w:style>
  <w:style w:type="character" w:customStyle="1" w:styleId="ListBulletChar">
    <w:name w:val="List Bullet Char"/>
    <w:link w:val="ListBullet"/>
    <w:uiPriority w:val="1"/>
    <w:rsid w:val="009A1C2E"/>
    <w:rPr>
      <w:rFonts w:ascii="Arial" w:hAnsi="Arial" w:cs="Arial"/>
      <w:color w:val="53565A"/>
      <w:szCs w:val="18"/>
    </w:rPr>
  </w:style>
  <w:style w:type="character" w:customStyle="1" w:styleId="ListBullet2Char">
    <w:name w:val="List Bullet 2 Char"/>
    <w:link w:val="ListBullet2"/>
    <w:uiPriority w:val="3"/>
    <w:rsid w:val="009A1C2E"/>
    <w:rPr>
      <w:rFonts w:ascii="Arial" w:hAnsi="Arial"/>
      <w:color w:val="53565A"/>
      <w:szCs w:val="24"/>
    </w:rPr>
  </w:style>
  <w:style w:type="character" w:styleId="Strong">
    <w:name w:val="Strong"/>
    <w:uiPriority w:val="4"/>
    <w:qFormat/>
    <w:rsid w:val="00DF6A8D"/>
    <w:rPr>
      <w:b/>
      <w:bCs/>
    </w:rPr>
  </w:style>
  <w:style w:type="paragraph" w:styleId="ListBullet3">
    <w:name w:val="List Bullet 3"/>
    <w:basedOn w:val="Normal"/>
    <w:uiPriority w:val="3"/>
    <w:rsid w:val="002B4410"/>
    <w:pPr>
      <w:numPr>
        <w:numId w:val="43"/>
      </w:numPr>
      <w:spacing w:before="40" w:after="40" w:line="264" w:lineRule="auto"/>
      <w:ind w:left="1020" w:hanging="340"/>
    </w:pPr>
  </w:style>
  <w:style w:type="character" w:customStyle="1" w:styleId="ListNumberChar">
    <w:name w:val="List Number Char"/>
    <w:link w:val="ListNumber"/>
    <w:uiPriority w:val="3"/>
    <w:rsid w:val="009A1C2E"/>
    <w:rPr>
      <w:rFonts w:ascii="Arial" w:hAnsi="Arial"/>
      <w:color w:val="53565A"/>
      <w:szCs w:val="24"/>
    </w:rPr>
  </w:style>
  <w:style w:type="character" w:customStyle="1" w:styleId="ListNumber2Char">
    <w:name w:val="List Number 2 Char"/>
    <w:link w:val="ListNumber2"/>
    <w:uiPriority w:val="5"/>
    <w:rsid w:val="009A1C2E"/>
    <w:rPr>
      <w:rFonts w:ascii="Arial" w:hAnsi="Arial"/>
      <w:color w:val="53565A"/>
      <w:szCs w:val="24"/>
    </w:rPr>
  </w:style>
  <w:style w:type="character" w:styleId="Emphasis">
    <w:name w:val="Emphasis"/>
    <w:uiPriority w:val="4"/>
    <w:qFormat/>
    <w:rsid w:val="00DF6A8D"/>
    <w:rPr>
      <w:i/>
      <w:iCs/>
    </w:rPr>
  </w:style>
  <w:style w:type="paragraph" w:customStyle="1" w:styleId="Footercentered">
    <w:name w:val="Footer centered"/>
    <w:basedOn w:val="Footer"/>
    <w:link w:val="FootercenteredChar"/>
    <w:uiPriority w:val="8"/>
    <w:rsid w:val="00DF6A8D"/>
    <w:pPr>
      <w:tabs>
        <w:tab w:val="clear" w:pos="5387"/>
        <w:tab w:val="clear" w:pos="10773"/>
      </w:tabs>
      <w:jc w:val="center"/>
    </w:pPr>
  </w:style>
  <w:style w:type="character" w:customStyle="1" w:styleId="FootercenteredChar">
    <w:name w:val="Footer centered Char"/>
    <w:link w:val="Footercentered"/>
    <w:uiPriority w:val="8"/>
    <w:rsid w:val="00B96A5D"/>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539532">
      <w:marLeft w:val="0"/>
      <w:marRight w:val="0"/>
      <w:marTop w:val="0"/>
      <w:marBottom w:val="0"/>
      <w:divBdr>
        <w:top w:val="none" w:sz="0" w:space="0" w:color="auto"/>
        <w:left w:val="none" w:sz="0" w:space="0" w:color="auto"/>
        <w:bottom w:val="none" w:sz="0" w:space="0" w:color="auto"/>
        <w:right w:val="none" w:sz="0" w:space="0" w:color="auto"/>
      </w:divBdr>
    </w:div>
    <w:div w:id="1915429218">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9B589-6B5E-478E-B30F-3E3C1FC39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1053</Words>
  <Characters>6008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Department of Justice and Regulation</Company>
  <LinksUpToDate>false</LinksUpToDate>
  <CharactersWithSpaces>7047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Consumer Affairs Victoria</dc:creator>
  <cp:keywords/>
  <cp:lastModifiedBy>Shanae T Bamford (DJCS)</cp:lastModifiedBy>
  <cp:revision>2</cp:revision>
  <cp:lastPrinted>2019-07-04T07:00:00Z</cp:lastPrinted>
  <dcterms:created xsi:type="dcterms:W3CDTF">2019-07-15T03:46:00Z</dcterms:created>
  <dcterms:modified xsi:type="dcterms:W3CDTF">2019-07-15T03:46:00Z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RIMID">
    <vt:lpwstr/>
  </property>
</Properties>
</file>